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6799C" w14:paraId="183D231E" w14:textId="77777777">
        <w:tc>
          <w:tcPr>
            <w:tcW w:w="6948" w:type="dxa"/>
          </w:tcPr>
          <w:p w14:paraId="4E3035E3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A903436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792FC0EC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38091E9D" w14:textId="4C03A26A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</w:t>
            </w:r>
            <w:r w:rsidR="00442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0E830B2" w14:textId="66ADEA26" w:rsidR="00A6799C" w:rsidRDefault="00A679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442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76A0F753" w14:textId="0AF1FD71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D6A9DB1" wp14:editId="78DE806E">
                  <wp:extent cx="632460" cy="922020"/>
                  <wp:effectExtent l="0" t="0" r="0" b="0"/>
                  <wp:docPr id="173700925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528C9DA8" w:rsidR="00803A8A" w:rsidRPr="00803A8A" w:rsidRDefault="00D44E7F" w:rsidP="000B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Hagyatéki eljárás</w:t>
      </w:r>
    </w:p>
    <w:p w14:paraId="2D7A74B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9F190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6F4B11D8" w14:textId="77777777" w:rsidR="00D44E7F" w:rsidRPr="00732FF3" w:rsidRDefault="00D44E7F" w:rsidP="00D44E7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732FF3">
        <w:rPr>
          <w:bdr w:val="none" w:sz="0" w:space="0" w:color="auto" w:frame="1"/>
        </w:rPr>
        <w:t>Az eljárás célja</w:t>
      </w:r>
      <w:r w:rsidRPr="00732FF3">
        <w:t> </w:t>
      </w:r>
      <w:r w:rsidRPr="00732FF3">
        <w:rPr>
          <w:rStyle w:val="Kiemels2"/>
          <w:bdr w:val="none" w:sz="0" w:space="0" w:color="auto" w:frame="1"/>
        </w:rPr>
        <w:t>a hagyaték tárgyát képező ingatlan és meghatározott egyedi értéket képviselő ingó vagyontárgyak leltárba vétele</w:t>
      </w:r>
      <w:r w:rsidRPr="00732FF3">
        <w:t> </w:t>
      </w:r>
      <w:r w:rsidRPr="00732FF3">
        <w:rPr>
          <w:bdr w:val="none" w:sz="0" w:space="0" w:color="auto" w:frame="1"/>
        </w:rPr>
        <w:t>és az erről készített leltár továbbítása az illetékes közjegyző felé.</w:t>
      </w:r>
    </w:p>
    <w:p w14:paraId="2DF86F46" w14:textId="77777777" w:rsidR="00D44E7F" w:rsidRPr="00732FF3" w:rsidRDefault="00D44E7F" w:rsidP="00D44E7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732FF3">
        <w:rPr>
          <w:bdr w:val="none" w:sz="0" w:space="0" w:color="auto" w:frame="1"/>
        </w:rPr>
        <w:t>A Polgármesteri Hivatalba megérkező halottvizsgálati bizonyítvány tartalmazza az elhunyt személyi adatait, címét és egy hozzátartozójának – általában a temetést intézőnek – a nevét és címét. Ez alapján a rendelkezésre álló nyilvántartásban kutatjuk az örökhagyó tulajdonát képező ingatlanjait (lakás, lakóház, szántó stb.). A hozzátartozó részére adatszolgáltatást kérő nyilatkozatot küldünk, mely magában foglalja az elhunyt természetes adatait, valamint a nevén lévő, esetlegesen feltárt ingatlanokat. Levelünk tartalmazza a hagyatéki eljárásról szóló általános tájékoztató internetes elérését is. A Hivatalnak visszaküldendő nyilatkozatban közölni kell az elhunyt után szóba jöhető összes öröklésben érdekelt adatait, valamint a hagyaték tárgyát képező vagyontárgyakat, beleértve a hatóság által esetlegesen fel nem tárt ingatlanokat. A nyilatkozathoz csatolni kell a közölt ingóságokkal kapcsolatos okmányok (pl. forgalmi engedély), dokumentumok (pl. végrendelet) másolatát is. (Bankszámlakivonatot nem szükséges csatolni, elegendő a számlát vezető pénzintézet és számlaszám közlése a nyilatkozatban.) Az ingatlan értékéről adó- és értékbizonyítvány készül, mely minden öröklésben érdekelt részére írásban közlésre kerül. A nyilatkozat alapján a leltárt elkészítjük és – az adó- és értékbizonyítvány véglegessé válását követően – továbbítjuk az elhalálozás időpontja szerint illetékes közjegyzőnek.</w:t>
      </w:r>
    </w:p>
    <w:p w14:paraId="4F205460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EF3B9" w14:textId="77777777" w:rsidR="00BE1F8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7E6F913A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Az öröklésben érdekelt nyújthat be kérelmet a hagyaték leltározása iránt.</w:t>
      </w:r>
    </w:p>
    <w:p w14:paraId="1923477F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Öröklésben érdekelt: az örökösként érdekelt, továbbá az, aki az eljárásban hagyatéki hitelezőként, igénylőként vagy kötelesrészre jogosultként lépett fel, továbbá a 650/2012/EU európai parlamenti és tanácsi rendelet szerinti végrendeleti végrehajtó és hagyatéki gondnok, valamint a biztosítási intézkedés, illetve a jogorvoslat iránti kérelem előterjesztése körében a gyámhatóság. Kötelesrész illeti meg az örökhagyó leszármazóját, házastársát és szülőjét, ha az öröklés megnyílásakor (az örökhagyó halálakor) az örökhagyó törvényes örököse vagy végintézkedés hiányában az lenne.</w:t>
      </w:r>
    </w:p>
    <w:p w14:paraId="562C2F77" w14:textId="77777777" w:rsidR="00AB39BB" w:rsidRPr="00AB39BB" w:rsidRDefault="00AB39BB" w:rsidP="00AB39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hu-HU"/>
        </w:rPr>
        <w:t>Védendő fogyasztói körbe tartozás iránti kérelmet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 ahhoz a hatósághoz kell benyújtani, amely a fenti támogatások közül valamelyiket a kérelmező részére megállapította.</w:t>
      </w:r>
    </w:p>
    <w:p w14:paraId="2DA420CF" w14:textId="77777777" w:rsidR="00AB39BB" w:rsidRDefault="00AB39B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E44D9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benyújtásának helye, ideje, módja</w:t>
      </w:r>
    </w:p>
    <w:p w14:paraId="3C13381C" w14:textId="2144EA74" w:rsidR="00732FF3" w:rsidRPr="00732FF3" w:rsidRDefault="003255D4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7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1. A kérelem benyújtható p</w:t>
      </w:r>
      <w:r w:rsidR="00732FF3" w:rsidRPr="00732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ostai úton</w:t>
      </w:r>
      <w:r w:rsidR="00732FF3"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– postacím: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 Önkormányzati Hivatal, 2475 Kápolnásnyék, Fő utca 28.</w:t>
      </w:r>
    </w:p>
    <w:p w14:paraId="57B88C6D" w14:textId="77777777" w:rsidR="003255D4" w:rsidRDefault="00732FF3" w:rsidP="003255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2. Személyesen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 </w:t>
      </w:r>
      <w:r w:rsidR="003255D4" w:rsidRPr="003255D4">
        <w:rPr>
          <w:rFonts w:ascii="Times New Roman" w:eastAsia="Times New Roman" w:hAnsi="Times New Roman" w:cs="Times New Roman"/>
          <w:sz w:val="24"/>
          <w:szCs w:val="24"/>
          <w:lang w:eastAsia="hu-HU"/>
        </w:rPr>
        <w:t>a Kápolnásnyéki Közös Önkormányzati Hivatal központi ügyfélszolgálatán, valamint Nadap Község Önkormányzatánál ügyfélfogadási időben.</w:t>
      </w:r>
    </w:p>
    <w:p w14:paraId="197E8F65" w14:textId="64DC0B97" w:rsidR="00732FF3" w:rsidRPr="00732FF3" w:rsidRDefault="00732FF3" w:rsidP="003255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3. Elektronikus úton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kétféleképpen:</w:t>
      </w:r>
    </w:p>
    <w:p w14:paraId="274FE75D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3.1. </w:t>
      </w:r>
      <w:r w:rsidRPr="00732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E-önkormányzat portálon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közzétett elektronikus űrlapok útján: </w:t>
      </w:r>
      <w:hyperlink r:id="rId6" w:tgtFrame="_blank" w:history="1">
        <w:r w:rsidRPr="00732FF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https://ohp-20.asp.lgov.hu/nyitolap</w:t>
        </w:r>
      </w:hyperlink>
    </w:p>
    <w:p w14:paraId="3F6BB42D" w14:textId="7B9914B2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E-önkormányzati portálon a </w:t>
      </w:r>
      <w:r w:rsidR="003255D4"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kiválasztását követően:</w:t>
      </w:r>
    </w:p>
    <w:p w14:paraId="21EBF093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Ágazat: Hagyaték, ügytípus: adatszolgáltatás, ezt követően az „Adatszolgáltatás hagyatéki leltárhoz” felületen kiválaszthatja az alábbiak valamelyikét:</w:t>
      </w:r>
    </w:p>
    <w:p w14:paraId="73790327" w14:textId="77777777" w:rsidR="00732FF3" w:rsidRPr="00732FF3" w:rsidRDefault="00732FF3" w:rsidP="00732FF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„nemleges hagyatéki nyilatkozat”, ha nem maradt az örökhagyó után a Hetv. 20. § alapján kötelező leltározást igénylő vagyon</w:t>
      </w:r>
    </w:p>
    <w:p w14:paraId="047AE183" w14:textId="54F4B975" w:rsidR="00732FF3" w:rsidRPr="00732FF3" w:rsidRDefault="00732FF3" w:rsidP="00732FF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„adatszolgáltatás hagyatéki leltár felvételéhez”, ha maradt kötelezően leltározandó vagyon. Kérjük, hogy amennyiben a hagyatékban volt </w:t>
      </w:r>
      <w:r w:rsidR="003255D4">
        <w:rPr>
          <w:rFonts w:ascii="Times New Roman" w:eastAsia="Times New Roman" w:hAnsi="Times New Roman" w:cs="Times New Roman"/>
          <w:sz w:val="24"/>
          <w:szCs w:val="24"/>
          <w:lang w:eastAsia="hu-HU"/>
        </w:rPr>
        <w:t>nadapi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ingatlan, akkor az arra vonatkozó, külön kitöltendő III. sz. nyilatkozatot is szíveskedjék csatolni!</w:t>
      </w:r>
    </w:p>
    <w:p w14:paraId="792A1941" w14:textId="77777777" w:rsidR="00732FF3" w:rsidRPr="00732FF3" w:rsidRDefault="00732FF3" w:rsidP="00732FF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„adatszolgáltatás póthagyatéki eljáráshoz”, ha már korábban jogerősen lezárult egy hagyatéki eljárás ugyanazon örökhagyó tekintetében, és új leltározandó vagyontárgy merült fel (pl. az alaphagyatéki eljárásból kimaradt egy bankszámla)</w:t>
      </w:r>
    </w:p>
    <w:p w14:paraId="5F17DB6E" w14:textId="3ED0BB36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Előfordulhat, hogy nem maradt hagyatéki vagyon, azonban Ön valamilyen okból szeretné igazolni örökösi mivoltát. Ehhez öröklési bizonyítvány iránti igényt kell benyújtania, mely szintén intézhető az E-önkormányzati portálon a </w:t>
      </w:r>
      <w:r w:rsidR="003255D4"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kiválasztását követően az alábbiak szerint: Ágazat: hagyaték, ügytípus: nyilatkozat, ezt követően a „Nyilatkozat öröklésre jogosultakról” felületen az „1. Öröklési bizonyítvány kiállításának kérése” pontot kell kiválasztania. Felhívjuk figyelmét, hogy a bizonyítványt – a hagyatékátadó végzéshez hasonlóan – a közjegyző állítja ki, mely díjköteles! Minden más esetben kérjük, hogy a „3. Egyéb” pontot válassza.</w:t>
      </w:r>
    </w:p>
    <w:p w14:paraId="3149FEE0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Az űrlapokhoz dokumentumok (pl. halotti anyakönyvi kivonat) csatolhatók. Kérjük, amennyiben lehetséges, pdf formátumot használjon. A gyorsabb ügyintézés céljából kérjük, hogy a megjegyzés rovatban tüntessék fel, hogy az öröklésben érdekeltek közül ki rendelkezik ügyfélkapu elérhetőséggel, valamint, hogy a kapcsolattartás ilyen formán tartható-e az érintettekkel. Fontos, hogy az űrlapot nem elegendő menteni, annak beküldése is szükséges! A beküldésről Ön egy visszaigazolást kap.</w:t>
      </w:r>
    </w:p>
    <w:p w14:paraId="7EC3B123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3.2. </w:t>
      </w:r>
      <w:r w:rsidRPr="00732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E papír útján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az </w:t>
      </w:r>
      <w:hyperlink r:id="rId7" w:tgtFrame="_blank" w:history="1">
        <w:r w:rsidRPr="00732FF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epapir.gov.hu</w:t>
        </w:r>
      </w:hyperlink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346F7CC8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E-papírt az alábbiak szerint kell kitölteni:</w:t>
      </w:r>
    </w:p>
    <w:p w14:paraId="3412E23E" w14:textId="2CF82D1E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32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Nadap Község 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</w:p>
    <w:p w14:paraId="537E3957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2C6AB020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Hagyatéki ügyek</w:t>
      </w:r>
    </w:p>
    <w:p w14:paraId="13F37639" w14:textId="77777777" w:rsidR="00732FF3" w:rsidRPr="00732FF3" w:rsidRDefault="00732FF3" w:rsidP="00732F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rendelkezésre álló halotti anyakönyvi kivonatot és egyéb, az eljáráshoz szükséges dokumentumokat</w:t>
      </w:r>
    </w:p>
    <w:p w14:paraId="1EB6618F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0D48BF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A6799C" w:rsidRPr="00A6799C" w14:paraId="111CDBE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BAC8F17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5FA5F0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0154905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B2BE0A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56ADC0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A6799C" w:rsidRPr="00A6799C" w14:paraId="68FDEA53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432418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08D5C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397BC19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0136F2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49B44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A6799C" w:rsidRPr="00A6799C" w14:paraId="1650BA7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F17F68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559850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7CDF9E8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20EB3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916DB1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29D087AB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F165A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6799C" w:rsidRPr="00A6799C" w14:paraId="01EC0FA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AD51919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C30A9B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4A5D3A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8212D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D375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6AB0A05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A21E0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66B813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50789B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503477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9D8E29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7BD9214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DFA501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DF33F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2A2EC5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3DEBAD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B2DBB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CA76BAB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888ED2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765A0220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elhunyt halotti anyakönyvi kivonata fénymásolatban</w:t>
      </w:r>
    </w:p>
    <w:p w14:paraId="76107304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hagyatéki terheket (temetési számlák) igazoló iratok másolatai, összesítve, kizárólag abban az esetben, ha nem egyeneságbeli rokon az örökös, illetve, ha az örökösök között a temetési költségek elszámolása kapcsán vita alakul ki)</w:t>
      </w:r>
    </w:p>
    <w:p w14:paraId="70196825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 (tehergépkocsi, motorkerékpár) forgalmi engedélye, fénymásolatban</w:t>
      </w:r>
    </w:p>
    <w:p w14:paraId="19BD51D9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elhunyt nevére kiállított fenntartásos takarékbetétkönyv, értékpapír fénymásolatban</w:t>
      </w:r>
    </w:p>
    <w:p w14:paraId="0EF9B5CC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külföldi lakossági folyószámla, devizaszámla számlakivonata másolatban</w:t>
      </w:r>
    </w:p>
    <w:p w14:paraId="1CBFFCEC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kárpótlási jegyek száma és összege (vagy az erről szóló határozat) másolatban</w:t>
      </w:r>
    </w:p>
    <w:p w14:paraId="0C56AADA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szerzői, találmányi jogdíjakat igazoló iratok, másolatban</w:t>
      </w:r>
    </w:p>
    <w:p w14:paraId="73E51AC0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fel nem vett járandóságokat igazoló iratok (munkabér, táppénz)</w:t>
      </w:r>
    </w:p>
    <w:p w14:paraId="37402260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 haláleset hónapjára járó, de fel nem vett nyugdíj – a nyugellátásra jogosult halála miatt fel nem vett ellátást az </w:t>
      </w:r>
      <w:r w:rsidRPr="00732FF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elhunyttal közös háztartásban együtt élt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házastárs, gyermek, unoka, szülő, nagyszülő és testvér (ebben a sorrendben) veheti fel közvetlenül a Magyar Államkincstártól, tehát ebben az esetben ez nem része a hagyatéki eljárásnak. Ha </w:t>
      </w:r>
      <w:r w:rsidRPr="00732FF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nem volt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az elhunyttal </w:t>
      </w:r>
      <w:r w:rsidRPr="00732FF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közös háztartásban</w:t>
      </w: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együtt élő rokon, akkor az örökös veheti fel az ellátást, a halál napjától vagy a hagyatéki végzés – annak hiányában öröklési bizonyítvány – jogerőssé válása napjától számított egy éven belül. Erről bővebben az alábbi oldalon tájékozódhat: </w:t>
      </w:r>
      <w:hyperlink r:id="rId8" w:tgtFrame="_blank" w:history="1">
        <w:r w:rsidRPr="00732FF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https://www.allamkincstar.gov.hu/nyugdij/Nyugdijfolyositas/a-halal-honapjara-jaro-ellatas-felvetele</w:t>
        </w:r>
      </w:hyperlink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 Az örökös 15 napon belül köteles bejelenteni a halál tényét az illetékes nyugdíjfolyósító szervnek (1997.évi LXXXI. törvény 97.§ (3) bekezdés).</w:t>
      </w:r>
    </w:p>
    <w:p w14:paraId="327382A2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végrendelet másolati példánya (amennyiben az elhunyt végrendeletet hagyott hátra)</w:t>
      </w:r>
    </w:p>
    <w:p w14:paraId="14675ED1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tartási, életjáradék vagy öröklési szerződés másolati példánya (amennyiben van)</w:t>
      </w:r>
    </w:p>
    <w:p w14:paraId="5CAD22DC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elhunyt jogi személyiséggel vagy jogi személyiséggel nem rendelkező társaság tagja volt - cégkivonat, társasági szerződés, vagyoni részesedés igazolásának másolata</w:t>
      </w:r>
    </w:p>
    <w:p w14:paraId="791F2ED4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elhunyt cégjegyzékbe bejegyzett gazdasági társaság vagy szövetkezet tagja volt- részesedést igazoló iratok (cégkivonat, társasági szerződés stb.) fénymásolatban</w:t>
      </w:r>
    </w:p>
    <w:p w14:paraId="3C548436" w14:textId="77777777" w:rsidR="00732FF3" w:rsidRPr="00732FF3" w:rsidRDefault="00732FF3" w:rsidP="00732FF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külföldi állampolgárok esetében az állampolgárság megállapításául szolgáló közokiratok: idegenrendészeti jogállásra vonatkozó okmányok (pl. tartózkodási, letelepedési engedély, regisztrációs igazolás stb.), örökhagyó belföldi jövedelemszerző tevékenységére vonatkozó adatok és iratok csatolása kötelező, TAJ száma.</w:t>
      </w:r>
    </w:p>
    <w:p w14:paraId="5112CF2A" w14:textId="77777777" w:rsidR="00A6799C" w:rsidRPr="00803A8A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3DD64E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DDB041C" w14:textId="42335CF1" w:rsidR="003A1617" w:rsidRDefault="00AB39BB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 költség- és illetékmentes.</w:t>
      </w:r>
    </w:p>
    <w:p w14:paraId="738243C7" w14:textId="77777777" w:rsidR="00AB39BB" w:rsidRDefault="00AB39BB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892C83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7C360A47" w14:textId="004219F9" w:rsidR="00AB39BB" w:rsidRPr="00732FF3" w:rsidRDefault="00732FF3" w:rsidP="00803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2FF3">
        <w:rPr>
          <w:rFonts w:ascii="Times New Roman" w:hAnsi="Times New Roman" w:cs="Times New Roman"/>
          <w:sz w:val="24"/>
          <w:szCs w:val="24"/>
          <w:shd w:val="clear" w:color="auto" w:fill="FFFFFF"/>
        </w:rPr>
        <w:t>A hagyatéki leltárt a jegyzőnek 30 napon belül kell elkészítenie.</w:t>
      </w:r>
    </w:p>
    <w:p w14:paraId="7C54CD07" w14:textId="77777777" w:rsidR="00732FF3" w:rsidRPr="00803A8A" w:rsidRDefault="00732FF3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477F8C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3955916" w14:textId="77777777" w:rsidR="00732FF3" w:rsidRPr="00732FF3" w:rsidRDefault="00732FF3" w:rsidP="00732FF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732FF3">
        <w:t>A Hetv. 115.§ (1) alapján a hagyaték leltározása során a nem a közjegyző által hozott végzésekkel szembeni jogorvoslatra a közjegyző végzése elleni jogorvoslat szabályait kell alkalmazni azzal az eltéréssel, hogy a) a fellebbezést a jegyzőnél kell előterjeszteni, b) a végzést a fellebbezésben foglaltaknak megfelelően - részben vagy egészben - a jegyző is megváltoztathatja, de ha a fellebbezésnek 3 napon belül nem, vagy nem egészben ad helyt, köteles azt haladéktalanul megküldeni a közjegyzőnek, aki - ha a fellebbezésben foglaltaknak 3 napon belül nem ad helyt - felterjeszti a bírósághoz. (2) A fellebbezés elbírálása során a bíróság a közjegyző végzése elleni fellebbezés elbírálásának szabályai szerint jár el.</w:t>
      </w:r>
    </w:p>
    <w:p w14:paraId="3387687A" w14:textId="77777777" w:rsidR="00732FF3" w:rsidRPr="00732FF3" w:rsidRDefault="00732FF3" w:rsidP="00732FF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732FF3">
        <w:t>A Hetv. 26. § (1a) bekezdés szerint az adó- és értékbizonyítvány tartalmát a jegyző a hagyatéki leltár felvétele során közli az öröklésben érdekeltekkel, akik az adó- és értékbizonyítványban foglaltakkal szemben az Ákr.-ben foglaltak szerint fellebbezéssel élhetnek. A jegyző a hagyatéki leltárt csak a fellebbezési határidő lejárta után, ha pedig az adó- és értékbizonyítvány ellen fellebbezéssel éltek, akkor a fellebbezés elbírálása után küldi meg a közjegyzőnek.</w:t>
      </w:r>
    </w:p>
    <w:p w14:paraId="2AD60DCF" w14:textId="77777777" w:rsidR="00AB39BB" w:rsidRDefault="00AB39BB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147A4CD" w14:textId="77777777" w:rsid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02B2E319" w14:textId="77777777" w:rsidR="00732FF3" w:rsidRPr="00732FF3" w:rsidRDefault="00732FF3" w:rsidP="00732FF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hagyatéki eljárásról szóló 2010. évi XXXVIII. törvény (Hetv.)</w:t>
      </w:r>
    </w:p>
    <w:p w14:paraId="23BED687" w14:textId="77777777" w:rsidR="00732FF3" w:rsidRPr="00732FF3" w:rsidRDefault="00732FF3" w:rsidP="00732FF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hagyatéki eljárás egyes cselekményeiről szóló 29/2010.(XII.31.) KIM rendelet</w:t>
      </w:r>
    </w:p>
    <w:p w14:paraId="6B38C578" w14:textId="77777777" w:rsidR="00732FF3" w:rsidRPr="00732FF3" w:rsidRDefault="00732FF3" w:rsidP="00732FF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általános közigazgatási rendtartásról szóló 2016. évi CL. törvény (Ákr.), a Hetv-ben megjelölt esetekben</w:t>
      </w:r>
    </w:p>
    <w:p w14:paraId="7BFC87EC" w14:textId="77777777" w:rsidR="00732FF3" w:rsidRPr="00732FF3" w:rsidRDefault="00732FF3" w:rsidP="00732FF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polgári perrendtartásról szóló 2016. évi CXXX. törvény</w:t>
      </w:r>
    </w:p>
    <w:p w14:paraId="21F76857" w14:textId="77777777" w:rsidR="00732FF3" w:rsidRPr="00732FF3" w:rsidRDefault="00732FF3" w:rsidP="00732FF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FF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Polgári Törvénykönyvről szóló 2013. évi V. törvény</w:t>
      </w:r>
    </w:p>
    <w:p w14:paraId="1A5EC270" w14:textId="77777777" w:rsidR="00A6799C" w:rsidRPr="00732FF3" w:rsidRDefault="00A6799C" w:rsidP="00A679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2AFBD4B4" w14:textId="77777777" w:rsidR="00803A8A" w:rsidRDefault="00803A8A"/>
    <w:sectPr w:rsidR="00803A8A" w:rsidSect="00A679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21D3"/>
    <w:multiLevelType w:val="multilevel"/>
    <w:tmpl w:val="8A4A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3DC5"/>
    <w:multiLevelType w:val="hybridMultilevel"/>
    <w:tmpl w:val="F368A3E8"/>
    <w:lvl w:ilvl="0" w:tplc="70CA7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27ACA"/>
    <w:multiLevelType w:val="multilevel"/>
    <w:tmpl w:val="A7EA49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D7D9D"/>
    <w:multiLevelType w:val="hybridMultilevel"/>
    <w:tmpl w:val="12047928"/>
    <w:lvl w:ilvl="0" w:tplc="1E96D3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203B2"/>
    <w:multiLevelType w:val="multilevel"/>
    <w:tmpl w:val="E2F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64951"/>
    <w:multiLevelType w:val="multilevel"/>
    <w:tmpl w:val="A01A72B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95394"/>
    <w:multiLevelType w:val="multilevel"/>
    <w:tmpl w:val="305A7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B913349"/>
    <w:multiLevelType w:val="multilevel"/>
    <w:tmpl w:val="80E0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573455">
    <w:abstractNumId w:val="7"/>
  </w:num>
  <w:num w:numId="2" w16cid:durableId="1623343692">
    <w:abstractNumId w:val="7"/>
  </w:num>
  <w:num w:numId="3" w16cid:durableId="1267926026">
    <w:abstractNumId w:val="2"/>
  </w:num>
  <w:num w:numId="4" w16cid:durableId="793017059">
    <w:abstractNumId w:val="5"/>
  </w:num>
  <w:num w:numId="5" w16cid:durableId="1721661210">
    <w:abstractNumId w:val="12"/>
  </w:num>
  <w:num w:numId="6" w16cid:durableId="1473326441">
    <w:abstractNumId w:val="4"/>
  </w:num>
  <w:num w:numId="7" w16cid:durableId="268318427">
    <w:abstractNumId w:val="9"/>
  </w:num>
  <w:num w:numId="8" w16cid:durableId="1884369372">
    <w:abstractNumId w:val="0"/>
  </w:num>
  <w:num w:numId="9" w16cid:durableId="1067260412">
    <w:abstractNumId w:val="10"/>
  </w:num>
  <w:num w:numId="10" w16cid:durableId="710232642">
    <w:abstractNumId w:val="3"/>
  </w:num>
  <w:num w:numId="11" w16cid:durableId="1715929402">
    <w:abstractNumId w:val="15"/>
  </w:num>
  <w:num w:numId="12" w16cid:durableId="117991071">
    <w:abstractNumId w:val="6"/>
  </w:num>
  <w:num w:numId="13" w16cid:durableId="221406843">
    <w:abstractNumId w:val="14"/>
  </w:num>
  <w:num w:numId="14" w16cid:durableId="1628003532">
    <w:abstractNumId w:val="8"/>
  </w:num>
  <w:num w:numId="15" w16cid:durableId="165168371">
    <w:abstractNumId w:val="11"/>
  </w:num>
  <w:num w:numId="16" w16cid:durableId="645403324">
    <w:abstractNumId w:val="1"/>
  </w:num>
  <w:num w:numId="17" w16cid:durableId="1841314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B39A5"/>
    <w:rsid w:val="00106C4D"/>
    <w:rsid w:val="002F1795"/>
    <w:rsid w:val="003255D4"/>
    <w:rsid w:val="003A1617"/>
    <w:rsid w:val="004426A0"/>
    <w:rsid w:val="00447702"/>
    <w:rsid w:val="0046633E"/>
    <w:rsid w:val="004C1D5D"/>
    <w:rsid w:val="00543441"/>
    <w:rsid w:val="006A6E41"/>
    <w:rsid w:val="007275D1"/>
    <w:rsid w:val="00732FF3"/>
    <w:rsid w:val="00803A8A"/>
    <w:rsid w:val="00880B04"/>
    <w:rsid w:val="00907CBC"/>
    <w:rsid w:val="009C7516"/>
    <w:rsid w:val="00A143E5"/>
    <w:rsid w:val="00A6799C"/>
    <w:rsid w:val="00AB39BB"/>
    <w:rsid w:val="00AF6695"/>
    <w:rsid w:val="00B7129C"/>
    <w:rsid w:val="00BC69AD"/>
    <w:rsid w:val="00BE1F83"/>
    <w:rsid w:val="00C3715A"/>
    <w:rsid w:val="00D44E7F"/>
    <w:rsid w:val="00E645EA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6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44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nyugdij/Nyugdijfolyositas/a-halal-honapjara-jaro-ellatas-felvete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1288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2026-01-26T12:51:00Z</dcterms:created>
  <dcterms:modified xsi:type="dcterms:W3CDTF">2026-01-26T16:45:00Z</dcterms:modified>
</cp:coreProperties>
</file>