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6799C" w14:paraId="183D231E" w14:textId="77777777">
        <w:tc>
          <w:tcPr>
            <w:tcW w:w="6948" w:type="dxa"/>
          </w:tcPr>
          <w:p w14:paraId="4E3035E3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A903436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792FC0EC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38091E9D" w14:textId="1AEB779F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E64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0E830B2" w14:textId="6CED94F5" w:rsidR="00A6799C" w:rsidRDefault="00A679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E64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jegyzo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76A0F753" w14:textId="0AF1FD71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D6A9DB1" wp14:editId="78DE806E">
                  <wp:extent cx="632460" cy="922020"/>
                  <wp:effectExtent l="0" t="0" r="0" b="0"/>
                  <wp:docPr id="173700925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369C5375" w14:textId="2DFF4672" w:rsidR="00803A8A" w:rsidRPr="00A6799C" w:rsidRDefault="00907CBC" w:rsidP="0080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Jegyzői birtokvédelmi eljárás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7A74B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9F190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CAF3EAC" w14:textId="6D7C3562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80B04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 hatáskörébe tartozó birtokvédelmi eljárás lefolytatása iránti kérelem</w:t>
      </w:r>
      <w:r w:rsidR="0046633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6633E" w:rsidRPr="0046633E">
        <w:t xml:space="preserve"> </w:t>
      </w:r>
      <w:r w:rsidR="0046633E" w:rsidRPr="0046633E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elrendeli az eredeti birtokállapot helyreállítását és a birtoksértőt a birtoksértő magatartástól eltiltja; kivéve, ha nyilvánvaló, hogy az, aki birtokvédelmet kért, nem jogosult a birtoklásra vagy birtoklásának megzavarását tűrni volt köteles. A jegyző - kérelemre - jogosult a hasznok, a károk és a költségek kérdésében is határozni.</w:t>
      </w:r>
    </w:p>
    <w:p w14:paraId="4F205460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EF3B9" w14:textId="77777777" w:rsidR="00BE1F8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5B72F901" w14:textId="4052934C" w:rsidR="00803A8A" w:rsidRDefault="00447702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bárki előterjesztheti, aki úgy gondolja, hogy a </w:t>
      </w:r>
      <w:r w:rsidRPr="00447702">
        <w:rPr>
          <w:rFonts w:ascii="Times New Roman" w:eastAsia="Times New Roman" w:hAnsi="Times New Roman" w:cs="Times New Roman"/>
          <w:sz w:val="24"/>
          <w:szCs w:val="24"/>
          <w:lang w:eastAsia="hu-HU"/>
        </w:rPr>
        <w:t>birtokától jogalap nélkül megfoszt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ották</w:t>
      </w:r>
      <w:r w:rsidRPr="004477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birtoklásában jogalap nélkül háborít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ják, és a birtoksértő magatartás egy éven belül történt.</w:t>
      </w:r>
    </w:p>
    <w:p w14:paraId="663E6EDB" w14:textId="29D6C27F" w:rsidR="00BE1F83" w:rsidRDefault="00BE1F83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71DC172" w14:textId="5FD5747D" w:rsidR="0046633E" w:rsidRP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="00F26A3E" w:rsidRPr="00F26A3E">
        <w:t xml:space="preserve"> </w:t>
      </w:r>
      <w:r w:rsidR="00F26A3E" w:rsidRPr="00F26A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birtokvédelmi kérelmet annál a jegyzőnél lehet írásban vagy szóban előterjeszteni, amelynek illetékességi területén a birtoksértő magatartás megvalósul.</w:t>
      </w:r>
    </w:p>
    <w:p w14:paraId="0F02BC90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F05815" w14:textId="17C9786E" w:rsidR="00BE1F83" w:rsidRDefault="00BE1F83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Fontos tudnivalók</w:t>
      </w:r>
    </w:p>
    <w:p w14:paraId="148842E5" w14:textId="2851ABC5" w:rsidR="00543441" w:rsidRPr="00543441" w:rsidRDefault="00543441" w:rsidP="00543441">
      <w:pPr>
        <w:numPr>
          <w:ilvl w:val="0"/>
          <w:numId w:val="4"/>
        </w:num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 </w:t>
      </w:r>
      <w:r w:rsidRPr="00543441">
        <w:rPr>
          <w:rFonts w:ascii="Times New Roman" w:eastAsia="Calibri" w:hAnsi="Times New Roman" w:cs="Times New Roman"/>
          <w:bCs/>
        </w:rPr>
        <w:t>tartalmazza</w:t>
      </w:r>
    </w:p>
    <w:p w14:paraId="4A7B04E3" w14:textId="77777777" w:rsidR="00543441" w:rsidRPr="00543441" w:rsidRDefault="00543441" w:rsidP="0054344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a)</w:t>
      </w:r>
      <w:hyperlink r:id="rId6" w:anchor="sup1" w:history="1">
        <w:r w:rsidRPr="00543441">
          <w:rPr>
            <w:rStyle w:val="Hiperhivatkozs"/>
            <w:rFonts w:ascii="Times New Roman" w:eastAsia="Times New Roman" w:hAnsi="Times New Roman" w:cs="Times New Roman"/>
            <w:bCs/>
            <w:i/>
            <w:iCs/>
            <w:sz w:val="24"/>
            <w:szCs w:val="24"/>
            <w:vertAlign w:val="superscript"/>
            <w:lang w:eastAsia="hu-HU"/>
          </w:rPr>
          <w:t>1</w:t>
        </w:r>
      </w:hyperlink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hu-HU"/>
        </w:rPr>
        <w:t> </w:t>
      </w: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 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birtokvédelmet kérő nevét, lakcímét vagy székhelyét, továbbá aláírását vagy elektronikus formában benyújtott kérelem esetén annak az elektronikus ügyintézés és a bizalmi szolgáltatások általános szabályairól szóló </w:t>
      </w:r>
      <w:hyperlink r:id="rId7" w:anchor="sid" w:history="1">
        <w:r w:rsidRPr="00543441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2015. évi CCXXII. törvény</w:t>
        </w:r>
      </w:hyperlink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szerinti hitelesítését,</w:t>
      </w:r>
    </w:p>
    <w:p w14:paraId="6C774D0E" w14:textId="77777777" w:rsidR="00543441" w:rsidRPr="00543441" w:rsidRDefault="00543441" w:rsidP="0054344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b) 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annak a félnek a nevét, továbbá lakcímét vagy székhelyét, akivel szemben a birtokvédelmet kérik (a továbbiakban: ellenérdekű fél),</w:t>
      </w:r>
    </w:p>
    <w:p w14:paraId="37D41510" w14:textId="77777777" w:rsidR="00543441" w:rsidRPr="00543441" w:rsidRDefault="00543441" w:rsidP="0054344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c) 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birtokvédelmi eljárás megindításának alapjául szolgáló tényállás ismertetését, - ideértve a cselekmény leírását -, a birtokvitával érintett dolog megjelölését,</w:t>
      </w:r>
    </w:p>
    <w:p w14:paraId="5E38CDC5" w14:textId="77777777" w:rsidR="00543441" w:rsidRPr="00543441" w:rsidRDefault="00543441" w:rsidP="0054344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d) 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jegyző illetékességét megalapozó tények megjelölését, a birtoksértő magatartás elkövetésének helyére történő utalást,</w:t>
      </w:r>
    </w:p>
    <w:p w14:paraId="443AD8EE" w14:textId="77777777" w:rsidR="00543441" w:rsidRPr="00543441" w:rsidRDefault="00543441" w:rsidP="00543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e) 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birtoksértés időpontjára történő utalást,</w:t>
      </w:r>
    </w:p>
    <w:p w14:paraId="20A0FE8D" w14:textId="77777777" w:rsidR="00543441" w:rsidRPr="00543441" w:rsidRDefault="00543441" w:rsidP="00543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f) 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jegyző döntésére irányuló kifejezett kérelmet.</w:t>
      </w:r>
    </w:p>
    <w:p w14:paraId="5B5223C3" w14:textId="64413D8A" w:rsidR="00543441" w:rsidRPr="00543441" w:rsidRDefault="00543441" w:rsidP="00543441">
      <w:pPr>
        <w:numPr>
          <w:ilvl w:val="0"/>
          <w:numId w:val="4"/>
        </w:num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543441">
        <w:rPr>
          <w:rFonts w:ascii="Times New Roman" w:eastAsia="Calibri" w:hAnsi="Times New Roman" w:cs="Times New Roman"/>
          <w:bCs/>
        </w:rPr>
        <w:t>kérelem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előterjesztésével egyidejűleg a birtokvédelmet kérőnek be kell nyújtania a kérelemben foglaltak igazolására szolgáló bizonyítékokat, és képviselő eljárása esetén csatolnia kell a meghatalmazást.</w:t>
      </w:r>
    </w:p>
    <w:p w14:paraId="7932E70C" w14:textId="2A3B6059" w:rsidR="00543441" w:rsidRPr="00543441" w:rsidRDefault="00543441" w:rsidP="00543441">
      <w:pPr>
        <w:numPr>
          <w:ilvl w:val="0"/>
          <w:numId w:val="4"/>
        </w:numPr>
        <w:suppressAutoHyphens/>
        <w:spacing w:after="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543441">
        <w:rPr>
          <w:rFonts w:ascii="Times New Roman" w:eastAsia="Calibri" w:hAnsi="Times New Roman" w:cs="Times New Roman"/>
          <w:bCs/>
        </w:rPr>
        <w:t>birtokvédelmet</w:t>
      </w:r>
      <w:r w:rsidRPr="005434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kérő a papír alapon előterjesztett kérelmet, valamint a kérelem mellékleteit eggyel több példányban nyújtja be, mint amennyi féllel szemben a birtokvédelmet kéri.</w:t>
      </w:r>
    </w:p>
    <w:p w14:paraId="3A170187" w14:textId="77777777" w:rsidR="00880B04" w:rsidRPr="00880B04" w:rsidRDefault="00880B04" w:rsidP="00880B04">
      <w:pPr>
        <w:numPr>
          <w:ilvl w:val="0"/>
          <w:numId w:val="4"/>
        </w:numPr>
        <w:suppressAutoHyphens/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880B04">
        <w:rPr>
          <w:rFonts w:ascii="Times New Roman" w:eastAsia="Calibri" w:hAnsi="Times New Roman" w:cs="Times New Roman"/>
          <w:bCs/>
        </w:rPr>
        <w:t>A birtokvita eldöntéséhez szükséges tényeket annak a félnek kell bizonyítania, akinek érdekében áll, hogy azokat a jegyző valósnak fogadja el.</w:t>
      </w:r>
    </w:p>
    <w:p w14:paraId="1FA266CB" w14:textId="77777777" w:rsidR="00880B04" w:rsidRPr="00880B04" w:rsidRDefault="00880B04" w:rsidP="00880B04">
      <w:pPr>
        <w:numPr>
          <w:ilvl w:val="0"/>
          <w:numId w:val="4"/>
        </w:numPr>
        <w:shd w:val="clear" w:color="auto" w:fill="FFFFFF"/>
        <w:suppressAutoHyphens/>
        <w:spacing w:after="0" w:line="254" w:lineRule="auto"/>
        <w:jc w:val="both"/>
        <w:textAlignment w:val="top"/>
        <w:rPr>
          <w:rFonts w:ascii="Times New Roman" w:eastAsia="Times New Roman" w:hAnsi="Times New Roman" w:cs="Times New Roman"/>
          <w:lang w:eastAsia="hu-HU"/>
        </w:rPr>
      </w:pPr>
      <w:r w:rsidRPr="00880B04">
        <w:rPr>
          <w:rFonts w:ascii="Times New Roman" w:eastAsia="Times New Roman" w:hAnsi="Times New Roman" w:cs="Times New Roman"/>
          <w:lang w:eastAsia="hu-HU"/>
        </w:rPr>
        <w:t>A</w:t>
      </w:r>
      <w:r w:rsidRPr="00880B04">
        <w:rPr>
          <w:rFonts w:ascii="Times New Roman" w:eastAsia="Times New Roman" w:hAnsi="Times New Roman" w:cs="Times New Roman"/>
          <w:bdr w:val="none" w:sz="0" w:space="0" w:color="auto" w:frame="1"/>
          <w:lang w:eastAsia="hu-HU"/>
        </w:rPr>
        <w:t xml:space="preserve"> bizonyítékok bemutatása a felek kötelezettsége, az elő nem terjesztett bizonyítékok beszerzésére a jegyző nem köteles</w:t>
      </w:r>
      <w:r w:rsidRPr="00880B04">
        <w:rPr>
          <w:rFonts w:ascii="Times New Roman" w:eastAsia="Times New Roman" w:hAnsi="Times New Roman" w:cs="Times New Roman"/>
          <w:lang w:eastAsia="hu-HU"/>
        </w:rPr>
        <w:t xml:space="preserve">. Amennyiben a felek által nem kerül csatolásra valamennyi, az ügy érdemi eldöntéséhez szükséges bizonyíték, </w:t>
      </w:r>
      <w:r w:rsidRPr="00907CBC">
        <w:rPr>
          <w:rFonts w:ascii="Times New Roman" w:eastAsia="Times New Roman" w:hAnsi="Times New Roman" w:cs="Times New Roman"/>
          <w:bCs/>
          <w:lang w:eastAsia="hu-HU"/>
        </w:rPr>
        <w:t>a jegyző további bizonyítékok beszerzésére hiánypótlást nem rendelhet el,</w:t>
      </w:r>
      <w:r w:rsidRPr="00880B04">
        <w:rPr>
          <w:rFonts w:ascii="Times New Roman" w:eastAsia="Times New Roman" w:hAnsi="Times New Roman" w:cs="Times New Roman"/>
          <w:lang w:eastAsia="hu-HU"/>
        </w:rPr>
        <w:t xml:space="preserve"> tehát a rendelkezésére álló bizonyítékok alapján kell döntést hoznia.</w:t>
      </w:r>
    </w:p>
    <w:p w14:paraId="344E4FEA" w14:textId="77777777" w:rsidR="00880B04" w:rsidRPr="00880B04" w:rsidRDefault="00880B04" w:rsidP="00880B04">
      <w:pPr>
        <w:numPr>
          <w:ilvl w:val="0"/>
          <w:numId w:val="5"/>
        </w:numPr>
        <w:shd w:val="clear" w:color="auto" w:fill="FFFFFF"/>
        <w:suppressAutoHyphens/>
        <w:spacing w:after="0" w:line="254" w:lineRule="auto"/>
        <w:jc w:val="both"/>
        <w:textAlignment w:val="top"/>
        <w:rPr>
          <w:rFonts w:ascii="Times New Roman" w:eastAsia="Times New Roman" w:hAnsi="Times New Roman" w:cs="Times New Roman"/>
          <w:lang w:eastAsia="hu-HU"/>
        </w:rPr>
      </w:pPr>
      <w:r w:rsidRPr="00880B04">
        <w:rPr>
          <w:rFonts w:ascii="Times New Roman" w:eastAsia="Times New Roman" w:hAnsi="Times New Roman" w:cs="Times New Roman"/>
          <w:bdr w:val="none" w:sz="0" w:space="0" w:color="auto" w:frame="1"/>
          <w:lang w:eastAsia="hu-HU"/>
        </w:rPr>
        <w:lastRenderedPageBreak/>
        <w:t>Mind a kérelmező fél, mind az ellenérdekű fél az eljárási határidő leteltét megelőző 5. napig terjeszthet elő bizonyítékokat, illetve tehet írásbeli vagy szóbeli nyilatkozatot</w:t>
      </w:r>
      <w:r w:rsidRPr="00880B04">
        <w:rPr>
          <w:rFonts w:ascii="Times New Roman" w:eastAsia="Times New Roman" w:hAnsi="Times New Roman" w:cs="Times New Roman"/>
          <w:lang w:eastAsia="hu-HU"/>
        </w:rPr>
        <w:t xml:space="preserve">. Ezt követően a jegyző a bizonyítási eljárást befejezi, s a rendelkezésre álló bizonyítékok alapján meghozza határozatát. </w:t>
      </w:r>
    </w:p>
    <w:p w14:paraId="6A79A701" w14:textId="77777777" w:rsidR="00880B04" w:rsidRPr="00880B04" w:rsidRDefault="00880B04" w:rsidP="00880B04">
      <w:pPr>
        <w:numPr>
          <w:ilvl w:val="0"/>
          <w:numId w:val="5"/>
        </w:numPr>
        <w:suppressAutoHyphens/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880B04">
        <w:rPr>
          <w:rFonts w:ascii="Times New Roman" w:eastAsia="Calibri" w:hAnsi="Times New Roman" w:cs="Times New Roman"/>
        </w:rPr>
        <w:t>A fél helyett törvényes képviselője, vagy az általa, illetve törvényes képviselője által teljes bizonyító erejű magánokiratban vagy közokiratban meghatalmazott cselekvőképes személy, továbbá a fél és képviselője együtt is eljárhat.</w:t>
      </w:r>
    </w:p>
    <w:p w14:paraId="5808B398" w14:textId="77777777" w:rsidR="00880B04" w:rsidRPr="00880B04" w:rsidRDefault="00880B04" w:rsidP="00880B04">
      <w:pPr>
        <w:numPr>
          <w:ilvl w:val="0"/>
          <w:numId w:val="5"/>
        </w:numPr>
        <w:suppressAutoHyphens/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880B04">
        <w:rPr>
          <w:rFonts w:ascii="Times New Roman" w:eastAsia="Calibri" w:hAnsi="Times New Roman" w:cs="Times New Roman"/>
          <w:color w:val="000000"/>
        </w:rPr>
        <w:t xml:space="preserve">Amennyiben elektronikus ügyintézés mellett dönt, úgy a kérelem elektronikusan (ügyfélkapun) is benyújtható. Jogi képviselő, gazdasági társaság számára a </w:t>
      </w:r>
      <w:r w:rsidRPr="00880B04">
        <w:rPr>
          <w:rFonts w:ascii="Times New Roman" w:eastAsia="Calibri" w:hAnsi="Times New Roman" w:cs="Times New Roman"/>
        </w:rPr>
        <w:t>kapcsolattartás elektronikus módja kötelező. (www.kapolnasnyek.hu)</w:t>
      </w:r>
    </w:p>
    <w:p w14:paraId="75C47D51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E44D9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benyújtásának helye, ideje, módja</w:t>
      </w:r>
    </w:p>
    <w:p w14:paraId="7150D3AE" w14:textId="4115B13A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benyújtható a Kápolnásnyéki Közös Önkormányzati Hivatal központi ügyfélszolgálatán, valamint Nadap Község Önkormányzatánál ügyfélfogadási időben.</w:t>
      </w:r>
    </w:p>
    <w:p w14:paraId="44D5B65E" w14:textId="4E7956BE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1B0472FF" w14:textId="32194E25" w:rsidR="00A6799C" w:rsidRPr="00A6799C" w:rsidRDefault="00A6799C" w:rsidP="00A6799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E-papír útján (Ügyfélkapun keresztül).</w:t>
      </w:r>
    </w:p>
    <w:p w14:paraId="14BC571D" w14:textId="02B745F2" w:rsidR="00A6799C" w:rsidRPr="00A6799C" w:rsidRDefault="00A6799C" w:rsidP="00A6799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E-önkormányzat portálon közzétett elektronikus űrlapok útján: </w:t>
      </w:r>
      <w:hyperlink r:id="rId8" w:tgtFrame="_blank" w:history="1">
        <w:r w:rsidRPr="00A6799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</w:p>
    <w:p w14:paraId="1EB6618F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0D48BF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A6799C" w:rsidRPr="00A6799C" w14:paraId="111CDBE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BAC8F17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5FA5F0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0154905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B2BE0A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56ADC0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A6799C" w:rsidRPr="00A6799C" w14:paraId="68FDEA53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432418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08D5C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397BC19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0136F2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49B44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A6799C" w:rsidRPr="00A6799C" w14:paraId="1650BA7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F17F68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559850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7CDF9E8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20EB3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916DB1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29D087AB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F165A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6799C" w:rsidRPr="00A6799C" w14:paraId="01EC0FA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AD51919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C30A9B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4A5D3A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8212D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D375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6AB0A05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A21E0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66B813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50789B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503477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9D8E29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7BD9214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DFA501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DF33F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2A2EC5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3DEBAD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B2DBB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B6586EE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A76BAB" w14:textId="77777777" w:rsidR="00A6799C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888ED2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649DA813" w14:textId="77FA5439" w:rsid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 célra rendszeresített formanyomtatványon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célszerű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benyújtani. A nyomtatvány letölthető a www.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.hu </w:t>
      </w:r>
      <w:r w:rsidRPr="00907CBC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honlapról letöltések/igazgatás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 alól, vagy személyesen (ügyfélfogadási időben) az ügyintézőnél kérhető.</w:t>
      </w:r>
    </w:p>
    <w:p w14:paraId="0DE2099C" w14:textId="05C886C5" w:rsidR="00A6799C" w:rsidRDefault="00A6799C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formanyomtatványhoz mellékelni kell az összes olyan bizonyítékot, amivel a kérelmező a kérelmet alá kívánja támasztani.</w:t>
      </w:r>
    </w:p>
    <w:p w14:paraId="5112CF2A" w14:textId="77777777" w:rsidR="00A6799C" w:rsidRPr="00803A8A" w:rsidRDefault="00A6799C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3DD64E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C64F558" w14:textId="457F46B5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birtokvédelmi </w:t>
      </w:r>
      <w:r w:rsidR="00880B0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 illetékmentes.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892C83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48BDA58E" w14:textId="3FA640E0" w:rsidR="003A1617" w:rsidRPr="00A6799C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161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eljárási határidő 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1617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határidőbe be nem számító időtartamok figyelembevételével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Pr="003A16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 nap, amely a kérelem jegyzőhöz történő megérkezését követő napon kezdődik.</w:t>
      </w:r>
      <w:r w:rsidR="00A6799C">
        <w:rPr>
          <w:rFonts w:ascii="Nunito" w:hAnsi="Nunito"/>
          <w:color w:val="555555"/>
          <w:shd w:val="clear" w:color="auto" w:fill="FFFFFF"/>
        </w:rPr>
        <w:t xml:space="preserve"> </w:t>
      </w:r>
      <w:r w:rsidR="00A6799C" w:rsidRPr="00A6799C">
        <w:rPr>
          <w:rFonts w:ascii="Times New Roman" w:hAnsi="Times New Roman" w:cs="Times New Roman"/>
          <w:sz w:val="24"/>
          <w:szCs w:val="24"/>
          <w:shd w:val="clear" w:color="auto" w:fill="FFFFFF"/>
        </w:rPr>
        <w:t>A birtokvédelmi eljárást a jegyző 30 napon belül folytatja le, ha az eljárás során tolmács kirendelése válik szükségessé.</w:t>
      </w:r>
    </w:p>
    <w:p w14:paraId="38C52F5C" w14:textId="77777777" w:rsidR="00AF6695" w:rsidRPr="00803A8A" w:rsidRDefault="00AF6695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477F8C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5E4C283B" w14:textId="77777777" w:rsidR="00A6799C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66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határozata ellen közigazgatási úton jogorvoslatnak helye nincs. </w:t>
      </w:r>
    </w:p>
    <w:p w14:paraId="71809FF6" w14:textId="2C7FCB2E" w:rsidR="0046633E" w:rsidRPr="00AF6695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66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 fél, aki a jegyző birtokvédelem kérdésében hozott határozatát sérelmesnek tartja, a határozat kézbesítésétől számított </w:t>
      </w:r>
      <w:r w:rsid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AF66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a bíróságtól (Székesfehérvári Járásbíróság, Székesfehérvár Dózsa György út 1.) a másik féllel szemben indított perben kérheti a határozat megváltoztatását.</w:t>
      </w:r>
    </w:p>
    <w:p w14:paraId="06BDF1F2" w14:textId="77777777" w:rsid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147A4CD" w14:textId="77777777" w:rsid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453BCED4" w14:textId="77777777" w:rsidR="00A6799C" w:rsidRPr="00A6799C" w:rsidRDefault="003A1617" w:rsidP="00A6799C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polgári törvénykönyvről szóló 2013. évi V. törvény 5:5-5:8 §-</w:t>
      </w:r>
      <w:proofErr w:type="spellStart"/>
      <w:r w:rsidRPr="00A6799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ai</w:t>
      </w:r>
      <w:proofErr w:type="spellEnd"/>
    </w:p>
    <w:p w14:paraId="0B98A384" w14:textId="133DCF06" w:rsidR="00803A8A" w:rsidRPr="00A6799C" w:rsidRDefault="003A1617" w:rsidP="00A6799C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hatáskörébe tartozó birtokvédelmi eljárásról szóló 17/2015. (II. </w:t>
      </w:r>
      <w:r w:rsidR="00543441"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16.) Korm. rendelet</w:t>
      </w:r>
    </w:p>
    <w:p w14:paraId="2F8E7743" w14:textId="6E43187A" w:rsidR="00A6799C" w:rsidRPr="00A6799C" w:rsidRDefault="00A6799C" w:rsidP="00A6799C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6799C">
        <w:rPr>
          <w:bdr w:val="none" w:sz="0" w:space="0" w:color="auto" w:frame="1"/>
        </w:rPr>
        <w:t>az illetékekről szóló 1990. évi XCIII. törvény</w:t>
      </w:r>
    </w:p>
    <w:p w14:paraId="0781FFF0" w14:textId="77777777" w:rsidR="00A6799C" w:rsidRPr="00A6799C" w:rsidRDefault="00A6799C" w:rsidP="00A6799C">
      <w:pPr>
        <w:pStyle w:val="NormlWeb"/>
        <w:shd w:val="clear" w:color="auto" w:fill="FFFFFF"/>
        <w:spacing w:before="0" w:beforeAutospacing="0" w:after="0" w:afterAutospacing="0"/>
        <w:ind w:left="360"/>
        <w:jc w:val="both"/>
        <w:textAlignment w:val="baseline"/>
      </w:pPr>
      <w:r w:rsidRPr="00A6799C">
        <w:rPr>
          <w:u w:val="single"/>
          <w:bdr w:val="none" w:sz="0" w:space="0" w:color="auto" w:frame="1"/>
        </w:rPr>
        <w:t>A birtokvédelmi végrehajtási eljárásban:</w:t>
      </w:r>
    </w:p>
    <w:p w14:paraId="21444F50" w14:textId="1B5D9FFB" w:rsidR="00A6799C" w:rsidRPr="00A6799C" w:rsidRDefault="00A6799C" w:rsidP="00A6799C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6799C">
        <w:rPr>
          <w:bdr w:val="none" w:sz="0" w:space="0" w:color="auto" w:frame="1"/>
        </w:rPr>
        <w:t xml:space="preserve">az általános közigazgatási rendtartásról szóló 2016. évi CL. törvény (a továbbiakban: </w:t>
      </w:r>
      <w:proofErr w:type="spellStart"/>
      <w:r w:rsidRPr="00A6799C">
        <w:rPr>
          <w:bdr w:val="none" w:sz="0" w:space="0" w:color="auto" w:frame="1"/>
        </w:rPr>
        <w:t>Ákr</w:t>
      </w:r>
      <w:proofErr w:type="spellEnd"/>
      <w:r w:rsidRPr="00A6799C">
        <w:rPr>
          <w:bdr w:val="none" w:sz="0" w:space="0" w:color="auto" w:frame="1"/>
        </w:rPr>
        <w:t>.)</w:t>
      </w:r>
    </w:p>
    <w:p w14:paraId="54A38195" w14:textId="33260A0E" w:rsidR="00A6799C" w:rsidRPr="00A6799C" w:rsidRDefault="00A6799C" w:rsidP="00A6799C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6799C">
        <w:rPr>
          <w:bdr w:val="none" w:sz="0" w:space="0" w:color="auto" w:frame="1"/>
        </w:rPr>
        <w:t>a jegyző hatáskörébe tartozó birtokvédelmi eljárásról szóló 17/2015. (II. 16.) Korm. rendelet</w:t>
      </w:r>
    </w:p>
    <w:p w14:paraId="1A5EC270" w14:textId="77777777" w:rsidR="00A6799C" w:rsidRPr="00A6799C" w:rsidRDefault="00A6799C" w:rsidP="00A679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2AFBD4B4" w14:textId="77777777" w:rsidR="00803A8A" w:rsidRDefault="00803A8A"/>
    <w:sectPr w:rsidR="00803A8A" w:rsidSect="00A679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D7D9D"/>
    <w:multiLevelType w:val="hybridMultilevel"/>
    <w:tmpl w:val="12047928"/>
    <w:lvl w:ilvl="0" w:tplc="1E96D3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3455">
    <w:abstractNumId w:val="5"/>
  </w:num>
  <w:num w:numId="2" w16cid:durableId="1623343692">
    <w:abstractNumId w:val="5"/>
  </w:num>
  <w:num w:numId="3" w16cid:durableId="1267926026">
    <w:abstractNumId w:val="1"/>
  </w:num>
  <w:num w:numId="4" w16cid:durableId="793017059">
    <w:abstractNumId w:val="4"/>
  </w:num>
  <w:num w:numId="5" w16cid:durableId="1721661210">
    <w:abstractNumId w:val="8"/>
  </w:num>
  <w:num w:numId="6" w16cid:durableId="1473326441">
    <w:abstractNumId w:val="3"/>
  </w:num>
  <w:num w:numId="7" w16cid:durableId="268318427">
    <w:abstractNumId w:val="6"/>
  </w:num>
  <w:num w:numId="8" w16cid:durableId="1884369372">
    <w:abstractNumId w:val="0"/>
  </w:num>
  <w:num w:numId="9" w16cid:durableId="1067260412">
    <w:abstractNumId w:val="7"/>
  </w:num>
  <w:num w:numId="10" w16cid:durableId="71023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3A1617"/>
    <w:rsid w:val="00447702"/>
    <w:rsid w:val="0046633E"/>
    <w:rsid w:val="00543441"/>
    <w:rsid w:val="006A6E41"/>
    <w:rsid w:val="007275D1"/>
    <w:rsid w:val="00803A8A"/>
    <w:rsid w:val="00880B04"/>
    <w:rsid w:val="00907CBC"/>
    <w:rsid w:val="009C7516"/>
    <w:rsid w:val="00A143E5"/>
    <w:rsid w:val="00A6799C"/>
    <w:rsid w:val="00AF6695"/>
    <w:rsid w:val="00BC69AD"/>
    <w:rsid w:val="00BE1F83"/>
    <w:rsid w:val="00E645EA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6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1500222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tijus.hu/optijus/lawtext/1-A1500017.KO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2022-01-26T15:49:00Z</dcterms:created>
  <dcterms:modified xsi:type="dcterms:W3CDTF">2026-01-21T14:33:00Z</dcterms:modified>
</cp:coreProperties>
</file>