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A28" w14:textId="77777777" w:rsidR="002452A9" w:rsidRDefault="002452A9"/>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C6864" w:rsidRPr="00AC6864" w14:paraId="1B215916" w14:textId="77777777" w:rsidTr="00754011">
        <w:tc>
          <w:tcPr>
            <w:tcW w:w="6948" w:type="dxa"/>
          </w:tcPr>
          <w:p w14:paraId="7E397ED1" w14:textId="77777777" w:rsidR="002452A9" w:rsidRDefault="002452A9" w:rsidP="002452A9">
            <w:pPr>
              <w:spacing w:after="0" w:line="240" w:lineRule="auto"/>
              <w:jc w:val="center"/>
              <w:rPr>
                <w:rFonts w:ascii="Times New Roman" w:eastAsia="Times New Roman" w:hAnsi="Times New Roman" w:cs="Times New Roman"/>
                <w:b/>
                <w:sz w:val="24"/>
                <w:szCs w:val="24"/>
                <w:lang w:eastAsia="hu-HU"/>
              </w:rPr>
            </w:pPr>
          </w:p>
          <w:p w14:paraId="1271A86E" w14:textId="420CC049" w:rsidR="00AC6864" w:rsidRPr="00AC6864" w:rsidRDefault="00AC6864" w:rsidP="002452A9">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2D574C58" w14:textId="77777777"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09189148" w14:textId="3A4DD313"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w:t>
            </w:r>
            <w:r w:rsidR="00382A21">
              <w:rPr>
                <w:rFonts w:ascii="Times New Roman" w:eastAsia="Times New Roman" w:hAnsi="Times New Roman" w:cs="Times New Roman"/>
                <w:b/>
                <w:sz w:val="24"/>
                <w:szCs w:val="24"/>
                <w:lang w:eastAsia="hu-HU"/>
              </w:rPr>
              <w:t>2</w:t>
            </w:r>
            <w:r>
              <w:rPr>
                <w:rFonts w:ascii="Times New Roman" w:eastAsia="Times New Roman" w:hAnsi="Times New Roman" w:cs="Times New Roman"/>
                <w:b/>
                <w:sz w:val="24"/>
                <w:szCs w:val="24"/>
                <w:lang w:eastAsia="hu-HU"/>
              </w:rPr>
              <w:t xml:space="preserve"> mellék</w:t>
            </w:r>
          </w:p>
          <w:p w14:paraId="0E8A2B4F" w14:textId="438E124F" w:rsidR="00AC6864" w:rsidRPr="00AC6864" w:rsidRDefault="00AC6864" w:rsidP="00AC686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sidR="00382A21">
              <w:rPr>
                <w:rFonts w:ascii="Times New Roman" w:eastAsia="Times New Roman" w:hAnsi="Times New Roman" w:cs="Times New Roman"/>
                <w:b/>
                <w:sz w:val="24"/>
                <w:szCs w:val="24"/>
                <w:lang w:eastAsia="hu-HU"/>
              </w:rPr>
              <w:t>barkasz.judit</w:t>
            </w:r>
            <w:r w:rsidRPr="00AC6864">
              <w:rPr>
                <w:rFonts w:ascii="Times New Roman" w:eastAsia="Times New Roman" w:hAnsi="Times New Roman" w:cs="Times New Roman"/>
                <w:b/>
                <w:sz w:val="24"/>
                <w:szCs w:val="24"/>
                <w:lang w:eastAsia="hu-HU"/>
              </w:rPr>
              <w:t>@kapolnasnyek.hu</w:t>
            </w:r>
          </w:p>
        </w:tc>
        <w:tc>
          <w:tcPr>
            <w:tcW w:w="2264" w:type="dxa"/>
            <w:vAlign w:val="center"/>
          </w:tcPr>
          <w:p w14:paraId="65AC395C" w14:textId="5F1578CB" w:rsidR="00AC6864" w:rsidRPr="00AC6864" w:rsidRDefault="00AC6864" w:rsidP="00AC686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5515ADF8" wp14:editId="3329A115">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6C95E8BF" w14:textId="78FAB0CA" w:rsidR="00F230F4" w:rsidRPr="00AC6864" w:rsidRDefault="00382A21" w:rsidP="00F230F4">
      <w:pPr>
        <w:spacing w:after="0" w:line="240" w:lineRule="auto"/>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Állat</w:t>
      </w:r>
      <w:r w:rsidR="00426DD1">
        <w:rPr>
          <w:rFonts w:ascii="Times New Roman" w:eastAsia="Times New Roman" w:hAnsi="Times New Roman" w:cs="Times New Roman"/>
          <w:b/>
          <w:bCs/>
          <w:sz w:val="32"/>
          <w:szCs w:val="32"/>
          <w:lang w:eastAsia="hu-HU"/>
        </w:rPr>
        <w:t>tartással, állat</w:t>
      </w:r>
      <w:r>
        <w:rPr>
          <w:rFonts w:ascii="Times New Roman" w:eastAsia="Times New Roman" w:hAnsi="Times New Roman" w:cs="Times New Roman"/>
          <w:b/>
          <w:bCs/>
          <w:sz w:val="32"/>
          <w:szCs w:val="32"/>
          <w:lang w:eastAsia="hu-HU"/>
        </w:rPr>
        <w:t>védel</w:t>
      </w:r>
      <w:r w:rsidR="00426DD1">
        <w:rPr>
          <w:rFonts w:ascii="Times New Roman" w:eastAsia="Times New Roman" w:hAnsi="Times New Roman" w:cs="Times New Roman"/>
          <w:b/>
          <w:bCs/>
          <w:sz w:val="32"/>
          <w:szCs w:val="32"/>
          <w:lang w:eastAsia="hu-HU"/>
        </w:rPr>
        <w:t>emmel kapcsolatos</w:t>
      </w:r>
      <w:r w:rsidR="002C112B" w:rsidRPr="00AC6864">
        <w:rPr>
          <w:rFonts w:ascii="Times New Roman" w:eastAsia="Times New Roman" w:hAnsi="Times New Roman" w:cs="Times New Roman"/>
          <w:b/>
          <w:bCs/>
          <w:sz w:val="32"/>
          <w:szCs w:val="32"/>
          <w:lang w:eastAsia="hu-HU"/>
        </w:rPr>
        <w:t xml:space="preserve"> eljárás</w:t>
      </w:r>
    </w:p>
    <w:p w14:paraId="263A812D" w14:textId="77777777" w:rsid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021E5E38" w14:textId="77777777" w:rsidR="00426DD1" w:rsidRPr="00803A8A" w:rsidRDefault="00426DD1" w:rsidP="00803A8A">
      <w:pPr>
        <w:spacing w:after="0" w:line="240" w:lineRule="auto"/>
        <w:jc w:val="both"/>
        <w:rPr>
          <w:rFonts w:ascii="Times New Roman" w:eastAsia="Times New Roman" w:hAnsi="Times New Roman" w:cs="Times New Roman"/>
          <w:b/>
          <w:bCs/>
          <w:sz w:val="24"/>
          <w:szCs w:val="24"/>
          <w:lang w:eastAsia="hu-HU"/>
        </w:rPr>
      </w:pPr>
    </w:p>
    <w:p w14:paraId="3BD25E74" w14:textId="28E4C872" w:rsidR="00A01FAC" w:rsidRDefault="002C112B" w:rsidP="002C112B">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2C032889" w14:textId="77777777" w:rsidR="005F1D3F"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Az állatok védelméről és kíméletéről szóló 1998. évi XXVIII. törvény (a továbbiakban </w:t>
      </w:r>
      <w:proofErr w:type="spellStart"/>
      <w:r w:rsidRPr="00E83FD1">
        <w:rPr>
          <w:rFonts w:ascii="Times New Roman" w:eastAsia="Times New Roman" w:hAnsi="Times New Roman" w:cs="Times New Roman"/>
          <w:sz w:val="24"/>
          <w:szCs w:val="24"/>
          <w:lang w:eastAsia="hu-HU"/>
        </w:rPr>
        <w:t>Átv</w:t>
      </w:r>
      <w:proofErr w:type="spellEnd"/>
      <w:r w:rsidRPr="00E83FD1">
        <w:rPr>
          <w:rFonts w:ascii="Times New Roman" w:eastAsia="Times New Roman" w:hAnsi="Times New Roman" w:cs="Times New Roman"/>
          <w:sz w:val="24"/>
          <w:szCs w:val="24"/>
          <w:lang w:eastAsia="hu-HU"/>
        </w:rPr>
        <w:t xml:space="preserve">.) 1. § értelmében a törvény célja, hogy elősegítse az állatvilág egyedeinek védelmét, fokozza az emberek felelősségtudatát az állatokkal való kíméletes bánásmód érdekében, valamint meghatározza az állatok védelmének alapvető szabályait. </w:t>
      </w:r>
    </w:p>
    <w:p w14:paraId="21F56227" w14:textId="77777777" w:rsidR="005F1D3F"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Az állattartó köteles a jó gazda gondosságával eljárni, az állat fajának, fajtájának és élettani szükségleteinek megfelelő életfeltételekről gondoskodni. Az </w:t>
      </w:r>
      <w:proofErr w:type="spellStart"/>
      <w:proofErr w:type="gramStart"/>
      <w:r w:rsidRPr="00E83FD1">
        <w:rPr>
          <w:rFonts w:ascii="Times New Roman" w:eastAsia="Times New Roman" w:hAnsi="Times New Roman" w:cs="Times New Roman"/>
          <w:sz w:val="24"/>
          <w:szCs w:val="24"/>
          <w:lang w:eastAsia="hu-HU"/>
        </w:rPr>
        <w:t>Átv</w:t>
      </w:r>
      <w:proofErr w:type="spellEnd"/>
      <w:r w:rsidRPr="00E83FD1">
        <w:rPr>
          <w:rFonts w:ascii="Times New Roman" w:eastAsia="Times New Roman" w:hAnsi="Times New Roman" w:cs="Times New Roman"/>
          <w:sz w:val="24"/>
          <w:szCs w:val="24"/>
          <w:lang w:eastAsia="hu-HU"/>
        </w:rPr>
        <w:t>.-</w:t>
      </w:r>
      <w:proofErr w:type="gramEnd"/>
      <w:r w:rsidRPr="00E83FD1">
        <w:rPr>
          <w:rFonts w:ascii="Times New Roman" w:eastAsia="Times New Roman" w:hAnsi="Times New Roman" w:cs="Times New Roman"/>
          <w:sz w:val="24"/>
          <w:szCs w:val="24"/>
          <w:lang w:eastAsia="hu-HU"/>
        </w:rPr>
        <w:t xml:space="preserve">ben foglaltak alapján az állattartó gondoskodni köteles az állat megfelelő és biztonságos elhelyezéséről, szakszerű gondozásáról, szökésének megakadályozásáról. </w:t>
      </w:r>
    </w:p>
    <w:p w14:paraId="6D4C4F34" w14:textId="77777777" w:rsidR="005F1D3F"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A szabadban tartott állatok számára - azok természetes viselkedését is figyelembe véve - biztosítani kell olyan területet, illetve létesítményt, ahol azok veszély esetén, valamint az időjárás káros hatásaival és az egészségre ártalmas hatásokkal szemben védelmet találnak. A kedvtelésből tartott állat tartási helyének olyan méretűnek kell lennie, hogy az állat fajára jellemző mozgási igényét ki tudja elégíteni. </w:t>
      </w:r>
    </w:p>
    <w:p w14:paraId="3E3CC0EB" w14:textId="4AA765D8" w:rsidR="008D6DCA" w:rsidRPr="008D6DCA"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Eb esetében a mozgási igény az állat mozgatása útján is kielégíthető, azonban esetükben is törekedni kell az olyan tartási módra, amely lehetővé teszi az állat kedve szerinti mozgását... Tilos közepes testű ebet 15 m2-nél, nagytestű ebet 20 m2-nél kisebb területen tartósan tartani. </w:t>
      </w:r>
    </w:p>
    <w:p w14:paraId="29542B67" w14:textId="77777777" w:rsidR="002C112B" w:rsidRDefault="002C112B" w:rsidP="002C112B">
      <w:pPr>
        <w:spacing w:before="100" w:beforeAutospacing="1" w:after="100" w:afterAutospacing="1" w:line="240" w:lineRule="auto"/>
        <w:rPr>
          <w:rFonts w:ascii="Times New Roman" w:eastAsia="Times New Roman" w:hAnsi="Times New Roman" w:cs="Times New Roman"/>
          <w:b/>
          <w:bCs/>
          <w:sz w:val="24"/>
          <w:szCs w:val="24"/>
          <w:lang w:eastAsia="hu-HU"/>
        </w:rPr>
      </w:pPr>
      <w:r w:rsidRPr="002C112B">
        <w:rPr>
          <w:rFonts w:ascii="Times New Roman" w:eastAsia="Times New Roman" w:hAnsi="Times New Roman" w:cs="Times New Roman"/>
          <w:b/>
          <w:bCs/>
          <w:sz w:val="24"/>
          <w:szCs w:val="24"/>
          <w:lang w:eastAsia="hu-HU"/>
        </w:rPr>
        <w:t>Az eljárás lefolytatása</w:t>
      </w:r>
    </w:p>
    <w:p w14:paraId="3D31A041" w14:textId="00AF638C" w:rsidR="00426DD1" w:rsidRPr="00426DD1" w:rsidRDefault="00426DD1" w:rsidP="002C112B">
      <w:pPr>
        <w:spacing w:before="100" w:beforeAutospacing="1" w:after="100" w:afterAutospacing="1" w:line="240" w:lineRule="auto"/>
        <w:rPr>
          <w:rFonts w:ascii="Times New Roman" w:eastAsia="Times New Roman" w:hAnsi="Times New Roman" w:cs="Times New Roman"/>
          <w:sz w:val="24"/>
          <w:szCs w:val="24"/>
          <w:lang w:eastAsia="hu-HU"/>
        </w:rPr>
      </w:pPr>
      <w:r w:rsidRPr="00426DD1">
        <w:rPr>
          <w:rFonts w:ascii="Times New Roman" w:eastAsia="Times New Roman" w:hAnsi="Times New Roman" w:cs="Times New Roman"/>
          <w:sz w:val="24"/>
          <w:szCs w:val="24"/>
          <w:lang w:eastAsia="hu-HU"/>
        </w:rPr>
        <w:t>Az eljárás kérelemre vagy hivatalból indul.</w:t>
      </w:r>
    </w:p>
    <w:p w14:paraId="1D0092DE" w14:textId="581ED8A0" w:rsidR="005F1D3F" w:rsidRDefault="005F1D3F" w:rsidP="00426DD1">
      <w:pPr>
        <w:spacing w:after="0" w:line="240" w:lineRule="auto"/>
        <w:jc w:val="both"/>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 xml:space="preserve">A jegyzői hatáskörben eljáró ügyintéző helyszíni szemle során megvizsgálja, hogy az állattartás körülményei megfelelnek az </w:t>
      </w:r>
      <w:proofErr w:type="spellStart"/>
      <w:r w:rsidRPr="005F1D3F">
        <w:rPr>
          <w:rFonts w:ascii="Times New Roman" w:eastAsia="Times New Roman" w:hAnsi="Times New Roman" w:cs="Times New Roman"/>
          <w:sz w:val="24"/>
          <w:szCs w:val="24"/>
          <w:lang w:eastAsia="hu-HU"/>
        </w:rPr>
        <w:t>Átv</w:t>
      </w:r>
      <w:proofErr w:type="spellEnd"/>
      <w:r w:rsidRPr="005F1D3F">
        <w:rPr>
          <w:rFonts w:ascii="Times New Roman" w:eastAsia="Times New Roman" w:hAnsi="Times New Roman" w:cs="Times New Roman"/>
          <w:sz w:val="24"/>
          <w:szCs w:val="24"/>
          <w:lang w:eastAsia="hu-HU"/>
        </w:rPr>
        <w:t xml:space="preserve">. - </w:t>
      </w:r>
      <w:proofErr w:type="spellStart"/>
      <w:r w:rsidRPr="005F1D3F">
        <w:rPr>
          <w:rFonts w:ascii="Times New Roman" w:eastAsia="Times New Roman" w:hAnsi="Times New Roman" w:cs="Times New Roman"/>
          <w:sz w:val="24"/>
          <w:szCs w:val="24"/>
          <w:lang w:eastAsia="hu-HU"/>
        </w:rPr>
        <w:t>ben</w:t>
      </w:r>
      <w:proofErr w:type="spellEnd"/>
      <w:r w:rsidRPr="005F1D3F">
        <w:rPr>
          <w:rFonts w:ascii="Times New Roman" w:eastAsia="Times New Roman" w:hAnsi="Times New Roman" w:cs="Times New Roman"/>
          <w:sz w:val="24"/>
          <w:szCs w:val="24"/>
          <w:lang w:eastAsia="hu-HU"/>
        </w:rPr>
        <w:t>, valamint a vonatkozó Korm. rendeletben és egyéb jogszabályokban foglalt rendelkezéseknek. Az állatvédelmi és az állattartási szabályok megsértése esetén meghatározott cselekmény végzésére, tűrésére vagy abbahagyására kötelezheti az állattartót az állatok védelme érdekében.</w:t>
      </w:r>
    </w:p>
    <w:p w14:paraId="0B74A157" w14:textId="77777777" w:rsidR="005F1D3F" w:rsidRDefault="005F1D3F" w:rsidP="005F1D3F">
      <w:pPr>
        <w:spacing w:after="0" w:line="240" w:lineRule="auto"/>
        <w:rPr>
          <w:rFonts w:ascii="Times New Roman" w:eastAsia="Times New Roman" w:hAnsi="Times New Roman" w:cs="Times New Roman"/>
          <w:sz w:val="24"/>
          <w:szCs w:val="24"/>
          <w:lang w:eastAsia="hu-HU"/>
        </w:rPr>
      </w:pPr>
    </w:p>
    <w:p w14:paraId="31802A4F" w14:textId="23876A2A"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állatvédelmi hatósági jogkörét az alábbi esetekben gyakorolja:</w:t>
      </w:r>
    </w:p>
    <w:p w14:paraId="1CE3EB93"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6ED115D4" w14:textId="77777777" w:rsidR="005F1D3F" w:rsidRPr="00426DD1" w:rsidRDefault="005F1D3F" w:rsidP="005F1D3F">
      <w:pPr>
        <w:spacing w:after="0" w:line="240" w:lineRule="auto"/>
        <w:rPr>
          <w:rFonts w:ascii="Times New Roman" w:eastAsia="Times New Roman" w:hAnsi="Times New Roman" w:cs="Times New Roman"/>
          <w:sz w:val="24"/>
          <w:szCs w:val="24"/>
          <w:u w:val="single"/>
          <w:lang w:eastAsia="hu-HU"/>
        </w:rPr>
      </w:pPr>
      <w:r w:rsidRPr="00426DD1">
        <w:rPr>
          <w:rFonts w:ascii="Times New Roman" w:eastAsia="Times New Roman" w:hAnsi="Times New Roman" w:cs="Times New Roman"/>
          <w:sz w:val="24"/>
          <w:szCs w:val="24"/>
          <w:u w:val="single"/>
          <w:lang w:eastAsia="hu-HU"/>
        </w:rPr>
        <w:t>Állattartással összefüggő általános szabályok érvényesülése – ellenőrzése</w:t>
      </w:r>
    </w:p>
    <w:p w14:paraId="663F6564"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Ebrendészeti feladatok ellátása – ebösszeírás végzése</w:t>
      </w:r>
    </w:p>
    <w:p w14:paraId="2921A571"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Állatvédelmi bírság kiszabása</w:t>
      </w:r>
    </w:p>
    <w:p w14:paraId="0AD49A0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Állatvédelmi ügyek fajtái:</w:t>
      </w:r>
    </w:p>
    <w:p w14:paraId="19268877"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764E095B"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1. Állatvédelmi panaszok kivizsgálása</w:t>
      </w:r>
    </w:p>
    <w:p w14:paraId="2AC9D6E1"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1C454218"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2. Hatósági eljárások:</w:t>
      </w:r>
    </w:p>
    <w:p w14:paraId="280549B8"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6DE9D7C1"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Állattartás általános szabályainak ellenőrzése, kötelezés</w:t>
      </w:r>
    </w:p>
    <w:p w14:paraId="3F0704FE"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0B57641C"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Kedvtelésből tartott állatok tartási szabályainak ellenőrzése, kötelezés</w:t>
      </w:r>
    </w:p>
    <w:p w14:paraId="32A845D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7C8CF1E5"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lastRenderedPageBreak/>
        <w:t>Állatvédelmi bírság kiszabása</w:t>
      </w:r>
    </w:p>
    <w:p w14:paraId="4628CA63"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25E91CE5" w14:textId="77777777" w:rsidR="005F1D3F" w:rsidRPr="00426DD1" w:rsidRDefault="005F1D3F" w:rsidP="00426DD1">
      <w:pPr>
        <w:spacing w:after="0" w:line="240" w:lineRule="auto"/>
        <w:rPr>
          <w:rFonts w:ascii="Times New Roman" w:eastAsia="Times New Roman" w:hAnsi="Times New Roman" w:cs="Times New Roman"/>
          <w:sz w:val="24"/>
          <w:szCs w:val="24"/>
          <w:u w:val="single"/>
          <w:lang w:eastAsia="hu-HU"/>
        </w:rPr>
      </w:pPr>
      <w:r w:rsidRPr="00426DD1">
        <w:rPr>
          <w:rFonts w:ascii="Times New Roman" w:eastAsia="Times New Roman" w:hAnsi="Times New Roman" w:cs="Times New Roman"/>
          <w:sz w:val="24"/>
          <w:szCs w:val="24"/>
          <w:u w:val="single"/>
          <w:lang w:eastAsia="hu-HU"/>
        </w:rPr>
        <w:t>Ebösszeírás</w:t>
      </w:r>
    </w:p>
    <w:p w14:paraId="3B5FD56F" w14:textId="77777777" w:rsidR="005F1D3F" w:rsidRPr="005F1D3F" w:rsidRDefault="005F1D3F" w:rsidP="00426DD1">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állatvédelmi és az állattartási szabályok megsértése esetén meghatározott cselekmény végzésére, tűrésére vagy abbahagyására kötelezheti az állattartót az állatok védelme érdekében, az állattartást korlátozhatja, megtilthatja. A jogsértés körülményeitől függően állatvédelmi bírságot szabhat ki.</w:t>
      </w:r>
    </w:p>
    <w:p w14:paraId="668BE2B5"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1F851C5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eljárás hivatalból vagy kérelemre indul. A kérelmet személyesen a Polgármesteri Hivatal ügyfélszolgálatán, postai úton, vagy e-mail-en lehet benyújtani.  A bejelentő kérheti adatainak zártan történő kezelését is.</w:t>
      </w:r>
    </w:p>
    <w:p w14:paraId="509DD0C2"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25A9F889" w14:textId="515E8C6D" w:rsid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bejelentőlapot a kifogásolt állattartás helye szerint illetékes jegyző részére kell elküldeni.</w:t>
      </w:r>
    </w:p>
    <w:p w14:paraId="57B674D9" w14:textId="77777777" w:rsidR="005F1D3F" w:rsidRDefault="005F1D3F" w:rsidP="005F1D3F">
      <w:pPr>
        <w:spacing w:after="0" w:line="240" w:lineRule="auto"/>
        <w:rPr>
          <w:rFonts w:ascii="Times New Roman" w:eastAsia="Times New Roman" w:hAnsi="Times New Roman" w:cs="Times New Roman"/>
          <w:sz w:val="24"/>
          <w:szCs w:val="24"/>
          <w:lang w:eastAsia="hu-HU"/>
        </w:rPr>
      </w:pPr>
    </w:p>
    <w:p w14:paraId="05916B52" w14:textId="77777777" w:rsidR="005F1D3F" w:rsidRPr="005F1D3F" w:rsidRDefault="005F1D3F" w:rsidP="005F1D3F">
      <w:pPr>
        <w:spacing w:after="0" w:line="240" w:lineRule="auto"/>
        <w:rPr>
          <w:rFonts w:ascii="Times New Roman" w:eastAsia="Times New Roman" w:hAnsi="Times New Roman" w:cs="Times New Roman"/>
          <w:b/>
          <w:bCs/>
          <w:sz w:val="24"/>
          <w:szCs w:val="24"/>
          <w:lang w:eastAsia="hu-HU"/>
        </w:rPr>
      </w:pPr>
      <w:r w:rsidRPr="005F1D3F">
        <w:rPr>
          <w:rFonts w:ascii="Times New Roman" w:eastAsia="Times New Roman" w:hAnsi="Times New Roman" w:cs="Times New Roman"/>
          <w:b/>
          <w:bCs/>
          <w:sz w:val="24"/>
          <w:szCs w:val="24"/>
          <w:lang w:eastAsia="hu-HU"/>
        </w:rPr>
        <w:t>Fontos tudnivalók</w:t>
      </w:r>
    </w:p>
    <w:p w14:paraId="36CEE974"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egy ingatlanon tartható állatok száma nem korlátozható, az állattartó köteles azonban gondoskodni az állatok kedvező életfeltételeinek biztosításáról, az állattartás céljára szolgáló létesítmények tisztaságáról és folyamatos fertőtlenítéséről, a káros rovarok és rágcsálók rendszeres irtásáról, az állattartás során képződő hulladékok megfelelő kezeléséről és elhelyezéséről.</w:t>
      </w:r>
    </w:p>
    <w:p w14:paraId="3ADED79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állattartás során meg kell akadályozni, hogy az a külterületre vagy más ingatlanra átjusson.</w:t>
      </w:r>
    </w:p>
    <w:p w14:paraId="12027F06"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Állatot elhagyni nem szabad, amennyiben a tulajdonos nem kívánja tovább tartani, köteles gondoskodni az elhelyezéséről.</w:t>
      </w:r>
    </w:p>
    <w:p w14:paraId="04CFCC9E"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Amennyiben az állat elszállítására kötelezik a tulajdonos, úgy annak költségét a tulajdonos viseli.</w:t>
      </w:r>
    </w:p>
    <w:p w14:paraId="32E98F28"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Amennyiben a jegyző az általa közvetlenül igazgatott terület tekintetében arról értesül, hogy az eb sérülést okoz más ebnek vagy embernek, a bejelentést követően a jegyző köteles írásban értesíteni a sérülés keletkezésének helye szerinti illetékes járási állategészségügyi hatóságot.</w:t>
      </w:r>
    </w:p>
    <w:p w14:paraId="4525CF7E"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állattartót az állat megfelelő és biztonságos elhelyezése, valamint szökésének megakadályozása érdekében meghatározott építési munka elvégzésére kötelezheti.</w:t>
      </w:r>
    </w:p>
    <w:p w14:paraId="5695E612"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állatvédelmi és az állattartási szabályok megsértése esetén meghatározott cselekmény végzésére, tűrésére vagy abbahagyására kötelezheti az állattartót az állatok védelme érdekében, az állattartást korlátozhatja, megtilthatja. A jogsértés körülményeitől függően állatvédelmi bírságot szabhat ki.</w:t>
      </w:r>
    </w:p>
    <w:p w14:paraId="4FA81D73"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Kóbor állat befogása esetén – amennyiben a befogástól számított 15 napon belül a kóbor állat tulajdonosa nem válik ismertté – az állat tulajdonjoga az államra száll. Amennyiben a kóbor állat tulajdonosa ismertté válik, köteles a befogással keletkezett költségeket megtéríteni.</w:t>
      </w:r>
    </w:p>
    <w:p w14:paraId="7F7EA79B"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 xml:space="preserve">Állatpanzió és </w:t>
      </w:r>
      <w:proofErr w:type="spellStart"/>
      <w:r w:rsidRPr="005F1D3F">
        <w:rPr>
          <w:rFonts w:ascii="Times New Roman" w:eastAsia="Times New Roman" w:hAnsi="Times New Roman" w:cs="Times New Roman"/>
          <w:sz w:val="24"/>
          <w:szCs w:val="24"/>
          <w:lang w:eastAsia="hu-HU"/>
        </w:rPr>
        <w:t>állatmenhely</w:t>
      </w:r>
      <w:proofErr w:type="spellEnd"/>
      <w:r w:rsidRPr="005F1D3F">
        <w:rPr>
          <w:rFonts w:ascii="Times New Roman" w:eastAsia="Times New Roman" w:hAnsi="Times New Roman" w:cs="Times New Roman"/>
          <w:sz w:val="24"/>
          <w:szCs w:val="24"/>
          <w:lang w:eastAsia="hu-HU"/>
        </w:rPr>
        <w:t xml:space="preserve"> létesítésére irányuló szándékát köteles a szolgáltató a járási állategészségügyi hivatalnak bejelenteni.</w:t>
      </w:r>
    </w:p>
    <w:p w14:paraId="38F0D58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 xml:space="preserve">Négy hónaposnál idősebb eb csak </w:t>
      </w:r>
      <w:proofErr w:type="spellStart"/>
      <w:r w:rsidRPr="005F1D3F">
        <w:rPr>
          <w:rFonts w:ascii="Times New Roman" w:eastAsia="Times New Roman" w:hAnsi="Times New Roman" w:cs="Times New Roman"/>
          <w:sz w:val="24"/>
          <w:szCs w:val="24"/>
          <w:lang w:eastAsia="hu-HU"/>
        </w:rPr>
        <w:t>transzponderrel</w:t>
      </w:r>
      <w:proofErr w:type="spellEnd"/>
      <w:r w:rsidRPr="005F1D3F">
        <w:rPr>
          <w:rFonts w:ascii="Times New Roman" w:eastAsia="Times New Roman" w:hAnsi="Times New Roman" w:cs="Times New Roman"/>
          <w:sz w:val="24"/>
          <w:szCs w:val="24"/>
          <w:lang w:eastAsia="hu-HU"/>
        </w:rPr>
        <w:t xml:space="preserve"> megjelölve tartható – betartását a jegyző és a járási állat-egészségügyi hatóság ellenőrzi.</w:t>
      </w:r>
    </w:p>
    <w:p w14:paraId="0A3D5FF6"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 xml:space="preserve">A </w:t>
      </w:r>
      <w:proofErr w:type="gramStart"/>
      <w:r w:rsidRPr="005F1D3F">
        <w:rPr>
          <w:rFonts w:ascii="Times New Roman" w:eastAsia="Times New Roman" w:hAnsi="Times New Roman" w:cs="Times New Roman"/>
          <w:sz w:val="24"/>
          <w:szCs w:val="24"/>
          <w:lang w:eastAsia="hu-HU"/>
        </w:rPr>
        <w:t>négy hónaposnál</w:t>
      </w:r>
      <w:proofErr w:type="gramEnd"/>
      <w:r w:rsidRPr="005F1D3F">
        <w:rPr>
          <w:rFonts w:ascii="Times New Roman" w:eastAsia="Times New Roman" w:hAnsi="Times New Roman" w:cs="Times New Roman"/>
          <w:sz w:val="24"/>
          <w:szCs w:val="24"/>
          <w:lang w:eastAsia="hu-HU"/>
        </w:rPr>
        <w:t xml:space="preserve"> idősebb </w:t>
      </w:r>
      <w:proofErr w:type="spellStart"/>
      <w:r w:rsidRPr="005F1D3F">
        <w:rPr>
          <w:rFonts w:ascii="Times New Roman" w:eastAsia="Times New Roman" w:hAnsi="Times New Roman" w:cs="Times New Roman"/>
          <w:sz w:val="24"/>
          <w:szCs w:val="24"/>
          <w:lang w:eastAsia="hu-HU"/>
        </w:rPr>
        <w:t>transzponderrel</w:t>
      </w:r>
      <w:proofErr w:type="spellEnd"/>
      <w:r w:rsidRPr="005F1D3F">
        <w:rPr>
          <w:rFonts w:ascii="Times New Roman" w:eastAsia="Times New Roman" w:hAnsi="Times New Roman" w:cs="Times New Roman"/>
          <w:sz w:val="24"/>
          <w:szCs w:val="24"/>
          <w:lang w:eastAsia="hu-HU"/>
        </w:rPr>
        <w:t xml:space="preserve"> nem jelölt ebről a jegyző és a szolgáltató állatorvos köteles jelentést tenni a járási állategészségügyi hatóság felé.</w:t>
      </w:r>
    </w:p>
    <w:p w14:paraId="6F971CC2"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állati trágya és trágyalé elhelyezésére az állattartónak trágyatárolót kell létesíteni.</w:t>
      </w:r>
    </w:p>
    <w:p w14:paraId="6DF108CA" w14:textId="77777777" w:rsidR="007A312F" w:rsidRDefault="007A312F" w:rsidP="00BE1F83">
      <w:pPr>
        <w:spacing w:after="0" w:line="240" w:lineRule="auto"/>
        <w:jc w:val="both"/>
        <w:rPr>
          <w:rFonts w:ascii="Times New Roman" w:eastAsia="Times New Roman" w:hAnsi="Times New Roman" w:cs="Times New Roman"/>
          <w:b/>
          <w:sz w:val="24"/>
          <w:szCs w:val="24"/>
          <w:lang w:eastAsia="hu-HU"/>
        </w:rPr>
      </w:pPr>
    </w:p>
    <w:p w14:paraId="35018EA1" w14:textId="77777777" w:rsidR="0046633E" w:rsidRDefault="0046633E" w:rsidP="00BE1F83">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eljáró szerv</w:t>
      </w:r>
    </w:p>
    <w:p w14:paraId="28AFCE80" w14:textId="3D80807C" w:rsidR="00777413" w:rsidRDefault="005F1D3F" w:rsidP="00803A8A">
      <w:pPr>
        <w:spacing w:after="0" w:line="240" w:lineRule="auto"/>
        <w:jc w:val="both"/>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hatáskört az I. fokú eljárásban a jegyző gyakorolja.</w:t>
      </w:r>
    </w:p>
    <w:p w14:paraId="6B655B66" w14:textId="77777777" w:rsidR="005F1D3F" w:rsidRDefault="005F1D3F" w:rsidP="00803A8A">
      <w:pPr>
        <w:spacing w:after="0" w:line="240" w:lineRule="auto"/>
        <w:jc w:val="both"/>
        <w:rPr>
          <w:rFonts w:ascii="Times New Roman" w:eastAsia="Times New Roman" w:hAnsi="Times New Roman" w:cs="Times New Roman"/>
          <w:sz w:val="24"/>
          <w:szCs w:val="24"/>
          <w:lang w:eastAsia="hu-HU"/>
        </w:rPr>
      </w:pPr>
    </w:p>
    <w:p w14:paraId="3BF358CB" w14:textId="6D6EC76B" w:rsidR="00611E36" w:rsidRDefault="004E3C84" w:rsidP="00803A8A">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Kérelem benyújtásának helye, ideje, módja</w:t>
      </w:r>
    </w:p>
    <w:p w14:paraId="53AEA49C" w14:textId="422EA582"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kérelem benyújtható személyesen a Kápolnásnyéki Közös Önkormányzati Hivatal központi ügyfélszolgálatán, valamint Nadap Község Önkormányzatánál ügyfélfogadási időben.</w:t>
      </w:r>
    </w:p>
    <w:p w14:paraId="6DEDE37D" w14:textId="5408C170"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Postai úton az alábbi címre küldhető: 2475 Kápolnásnyék, Fő utca 28., vagy a digitális államról és a digitális szolgáltatások nyújtásának egyes szabályairól szóló 2023. évi CIII. törvényben meghatározott elektronikus úton is benyújtható:</w:t>
      </w:r>
    </w:p>
    <w:p w14:paraId="4BED02F8" w14:textId="63DDBF52" w:rsidR="000701F1" w:rsidRPr="00382A21" w:rsidRDefault="000701F1" w:rsidP="000701F1">
      <w:pPr>
        <w:spacing w:after="0" w:line="240" w:lineRule="auto"/>
        <w:jc w:val="both"/>
        <w:rPr>
          <w:rFonts w:ascii="Times New Roman" w:eastAsia="Times New Roman" w:hAnsi="Times New Roman" w:cs="Times New Roman"/>
          <w:sz w:val="24"/>
          <w:szCs w:val="24"/>
          <w:lang w:eastAsia="hu-HU"/>
        </w:rPr>
      </w:pPr>
    </w:p>
    <w:p w14:paraId="5E97B1A5" w14:textId="77777777" w:rsidR="000701F1" w:rsidRPr="00382A21" w:rsidRDefault="000701F1" w:rsidP="000701F1">
      <w:pPr>
        <w:numPr>
          <w:ilvl w:val="0"/>
          <w:numId w:val="23"/>
        </w:num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lastRenderedPageBreak/>
        <w:t>belföldi székhellyel rendelkező gazdálkodó szervezet Cégkapun keresztül,</w:t>
      </w:r>
    </w:p>
    <w:p w14:paraId="7C86E0B4" w14:textId="31653AE6" w:rsidR="000701F1" w:rsidRPr="00382A21" w:rsidRDefault="000701F1" w:rsidP="000701F1">
      <w:pPr>
        <w:numPr>
          <w:ilvl w:val="0"/>
          <w:numId w:val="23"/>
        </w:num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t>magánszemély Ügyfélkapun keresztül a </w:t>
      </w:r>
      <w:hyperlink r:id="rId6" w:tgtFrame="_blank" w:history="1">
        <w:r w:rsidRPr="00382A21">
          <w:rPr>
            <w:rStyle w:val="Hiperhivatkozs"/>
            <w:rFonts w:ascii="Times New Roman" w:eastAsia="Times New Roman" w:hAnsi="Times New Roman" w:cs="Times New Roman"/>
            <w:sz w:val="24"/>
            <w:szCs w:val="24"/>
            <w:u w:val="none"/>
            <w:lang w:eastAsia="hu-HU"/>
          </w:rPr>
          <w:t>https://epapir.gov.hu</w:t>
        </w:r>
      </w:hyperlink>
      <w:r w:rsidRPr="00382A21">
        <w:rPr>
          <w:rFonts w:ascii="Times New Roman" w:eastAsia="Times New Roman" w:hAnsi="Times New Roman" w:cs="Times New Roman"/>
          <w:sz w:val="24"/>
          <w:szCs w:val="24"/>
          <w:lang w:eastAsia="hu-HU"/>
        </w:rPr>
        <w:t> oldalon ügyfélkapus bejelentkezést követően, „önkormányzati igazgatás” témacsoportot „települési zöldterületi ügyek” ügytípust megjelölve, címzettként a „</w:t>
      </w:r>
      <w:r>
        <w:rPr>
          <w:rFonts w:ascii="Times New Roman" w:eastAsia="Times New Roman" w:hAnsi="Times New Roman" w:cs="Times New Roman"/>
          <w:sz w:val="24"/>
          <w:szCs w:val="24"/>
          <w:lang w:eastAsia="hu-HU"/>
        </w:rPr>
        <w:t>Nadap Község</w:t>
      </w:r>
      <w:r w:rsidRPr="00382A21">
        <w:rPr>
          <w:rFonts w:ascii="Times New Roman" w:eastAsia="Times New Roman" w:hAnsi="Times New Roman" w:cs="Times New Roman"/>
          <w:sz w:val="24"/>
          <w:szCs w:val="24"/>
          <w:lang w:eastAsia="hu-HU"/>
        </w:rPr>
        <w:t xml:space="preserve"> Önkormányzatot” kiválasztva nyújthatja be.</w:t>
      </w:r>
    </w:p>
    <w:p w14:paraId="5A3D250D" w14:textId="77777777"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br/>
        <w:t>Központi ügyfélfogadás helye</w:t>
      </w:r>
      <w:r>
        <w:rPr>
          <w:rFonts w:ascii="Times New Roman" w:eastAsia="Times New Roman" w:hAnsi="Times New Roman" w:cs="Times New Roman"/>
          <w:sz w:val="24"/>
          <w:szCs w:val="24"/>
          <w:lang w:eastAsia="hu-HU"/>
        </w:rPr>
        <w:t>: 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0701F1" w14:paraId="03E8FFE7" w14:textId="77777777">
        <w:tc>
          <w:tcPr>
            <w:tcW w:w="0" w:type="auto"/>
            <w:shd w:val="clear" w:color="auto" w:fill="FFFFFF"/>
            <w:vAlign w:val="bottom"/>
            <w:hideMark/>
          </w:tcPr>
          <w:p w14:paraId="76C33A43" w14:textId="77777777" w:rsidR="000701F1" w:rsidRDefault="000701F1">
            <w:pPr>
              <w:rPr>
                <w:rFonts w:ascii="Times New Roman" w:eastAsia="Times New Roman" w:hAnsi="Times New Roman" w:cs="Times New Roman"/>
                <w:sz w:val="24"/>
                <w:szCs w:val="24"/>
                <w:lang w:eastAsia="hu-HU"/>
              </w:rPr>
            </w:pPr>
            <w:bookmarkStart w:id="0" w:name="_Hlk219799123"/>
          </w:p>
        </w:tc>
        <w:tc>
          <w:tcPr>
            <w:tcW w:w="0" w:type="auto"/>
            <w:shd w:val="clear" w:color="auto" w:fill="FFFFFF"/>
            <w:vAlign w:val="bottom"/>
            <w:hideMark/>
          </w:tcPr>
          <w:p w14:paraId="3A9F14AD"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Ügyfélfogadás rendje</w:t>
            </w:r>
          </w:p>
        </w:tc>
      </w:tr>
      <w:tr w:rsidR="000701F1" w14:paraId="2E36D3D7" w14:textId="77777777">
        <w:tc>
          <w:tcPr>
            <w:tcW w:w="0" w:type="auto"/>
            <w:shd w:val="clear" w:color="auto" w:fill="FFFFFF"/>
            <w:vAlign w:val="bottom"/>
            <w:hideMark/>
          </w:tcPr>
          <w:p w14:paraId="1CADE63C"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566650CE"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 13-18:00</w:t>
            </w:r>
          </w:p>
        </w:tc>
      </w:tr>
      <w:tr w:rsidR="000701F1" w14:paraId="7807FD30" w14:textId="77777777">
        <w:tc>
          <w:tcPr>
            <w:tcW w:w="0" w:type="auto"/>
            <w:shd w:val="clear" w:color="auto" w:fill="FFFFFF"/>
            <w:vAlign w:val="bottom"/>
            <w:hideMark/>
          </w:tcPr>
          <w:p w14:paraId="0869B341"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5A0E776A"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0701F1" w14:paraId="732E0827" w14:textId="77777777">
        <w:tc>
          <w:tcPr>
            <w:tcW w:w="0" w:type="auto"/>
            <w:shd w:val="clear" w:color="auto" w:fill="FFFFFF"/>
            <w:vAlign w:val="bottom"/>
            <w:hideMark/>
          </w:tcPr>
          <w:p w14:paraId="658918EA"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Szerda</w:t>
            </w:r>
          </w:p>
        </w:tc>
        <w:tc>
          <w:tcPr>
            <w:tcW w:w="0" w:type="auto"/>
            <w:shd w:val="clear" w:color="auto" w:fill="FFFFFF"/>
            <w:vAlign w:val="bottom"/>
            <w:hideMark/>
          </w:tcPr>
          <w:p w14:paraId="578DBA39"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 13-16:00</w:t>
            </w:r>
          </w:p>
        </w:tc>
      </w:tr>
      <w:tr w:rsidR="000701F1" w14:paraId="4B24EBDB" w14:textId="77777777">
        <w:tc>
          <w:tcPr>
            <w:tcW w:w="0" w:type="auto"/>
            <w:shd w:val="clear" w:color="auto" w:fill="FFFFFF"/>
            <w:vAlign w:val="bottom"/>
            <w:hideMark/>
          </w:tcPr>
          <w:p w14:paraId="47FBAC24"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1D07B12E"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0701F1" w14:paraId="6D0B1795" w14:textId="77777777">
        <w:tc>
          <w:tcPr>
            <w:tcW w:w="0" w:type="auto"/>
            <w:shd w:val="clear" w:color="auto" w:fill="FFFFFF"/>
            <w:vAlign w:val="bottom"/>
            <w:hideMark/>
          </w:tcPr>
          <w:p w14:paraId="62790899"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584BBFD4"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bookmarkEnd w:id="0"/>
    </w:tbl>
    <w:p w14:paraId="18CB37AF" w14:textId="77777777" w:rsidR="000701F1" w:rsidRDefault="000701F1" w:rsidP="000701F1">
      <w:pPr>
        <w:spacing w:after="0" w:line="240" w:lineRule="auto"/>
        <w:jc w:val="both"/>
        <w:rPr>
          <w:rFonts w:ascii="Times New Roman" w:eastAsia="Times New Roman" w:hAnsi="Times New Roman" w:cs="Times New Roman"/>
          <w:sz w:val="24"/>
          <w:szCs w:val="24"/>
          <w:lang w:eastAsia="hu-HU"/>
        </w:rPr>
      </w:pPr>
    </w:p>
    <w:p w14:paraId="4723E880" w14:textId="77777777"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Helyi ügyfélfogadás helye:</w:t>
      </w:r>
      <w:r>
        <w:rPr>
          <w:rFonts w:ascii="Times New Roman" w:eastAsia="Times New Roman" w:hAnsi="Times New Roman" w:cs="Times New Roman"/>
          <w:sz w:val="24"/>
          <w:szCs w:val="24"/>
          <w:lang w:eastAsia="hu-HU"/>
        </w:rPr>
        <w:t xml:space="preserve"> 8097 Nadap, Haladás út 56.</w:t>
      </w:r>
    </w:p>
    <w:tbl>
      <w:tblPr>
        <w:tblW w:w="0" w:type="auto"/>
        <w:shd w:val="clear" w:color="auto" w:fill="FFFFFF"/>
        <w:tblCellMar>
          <w:left w:w="0" w:type="dxa"/>
          <w:right w:w="0" w:type="dxa"/>
        </w:tblCellMar>
        <w:tblLook w:val="04A0" w:firstRow="1" w:lastRow="0" w:firstColumn="1" w:lastColumn="0" w:noHBand="0" w:noVBand="1"/>
      </w:tblPr>
      <w:tblGrid>
        <w:gridCol w:w="1041"/>
        <w:gridCol w:w="2180"/>
      </w:tblGrid>
      <w:tr w:rsidR="000701F1" w14:paraId="39ABCD12" w14:textId="77777777">
        <w:tc>
          <w:tcPr>
            <w:tcW w:w="0" w:type="auto"/>
            <w:shd w:val="clear" w:color="auto" w:fill="FFFFFF"/>
            <w:vAlign w:val="bottom"/>
            <w:hideMark/>
          </w:tcPr>
          <w:p w14:paraId="479B4B9E" w14:textId="77777777" w:rsidR="000701F1" w:rsidRDefault="000701F1">
            <w:pPr>
              <w:rPr>
                <w:rFonts w:ascii="Times New Roman" w:eastAsia="Times New Roman" w:hAnsi="Times New Roman" w:cs="Times New Roman"/>
                <w:sz w:val="24"/>
                <w:szCs w:val="24"/>
                <w:lang w:eastAsia="hu-HU"/>
              </w:rPr>
            </w:pPr>
          </w:p>
        </w:tc>
        <w:tc>
          <w:tcPr>
            <w:tcW w:w="0" w:type="auto"/>
            <w:shd w:val="clear" w:color="auto" w:fill="FFFFFF"/>
            <w:vAlign w:val="bottom"/>
            <w:hideMark/>
          </w:tcPr>
          <w:p w14:paraId="2BB0D36D"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Ügyfélfogadás rendje</w:t>
            </w:r>
          </w:p>
        </w:tc>
      </w:tr>
      <w:tr w:rsidR="000701F1" w14:paraId="181CC272" w14:textId="77777777">
        <w:tc>
          <w:tcPr>
            <w:tcW w:w="0" w:type="auto"/>
            <w:shd w:val="clear" w:color="auto" w:fill="FFFFFF"/>
            <w:vAlign w:val="bottom"/>
            <w:hideMark/>
          </w:tcPr>
          <w:p w14:paraId="0EE70887"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503EE67A"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r w:rsidR="000701F1" w14:paraId="7AE425DF" w14:textId="77777777">
        <w:tc>
          <w:tcPr>
            <w:tcW w:w="0" w:type="auto"/>
            <w:shd w:val="clear" w:color="auto" w:fill="FFFFFF"/>
            <w:vAlign w:val="bottom"/>
            <w:hideMark/>
          </w:tcPr>
          <w:p w14:paraId="225C4703"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491D0F63"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0701F1" w14:paraId="56D891CE" w14:textId="77777777">
        <w:tc>
          <w:tcPr>
            <w:tcW w:w="0" w:type="auto"/>
            <w:shd w:val="clear" w:color="auto" w:fill="FFFFFF"/>
            <w:vAlign w:val="bottom"/>
            <w:hideMark/>
          </w:tcPr>
          <w:p w14:paraId="1D8DE535"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Szerda</w:t>
            </w:r>
          </w:p>
        </w:tc>
        <w:tc>
          <w:tcPr>
            <w:tcW w:w="0" w:type="auto"/>
            <w:shd w:val="clear" w:color="auto" w:fill="FFFFFF"/>
            <w:vAlign w:val="bottom"/>
            <w:hideMark/>
          </w:tcPr>
          <w:p w14:paraId="679EEC35"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r w:rsidR="000701F1" w14:paraId="025B6C12" w14:textId="77777777">
        <w:tc>
          <w:tcPr>
            <w:tcW w:w="0" w:type="auto"/>
            <w:shd w:val="clear" w:color="auto" w:fill="FFFFFF"/>
            <w:vAlign w:val="bottom"/>
            <w:hideMark/>
          </w:tcPr>
          <w:p w14:paraId="4D5E82E6"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3DD07D15"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0701F1" w14:paraId="24CB26AC" w14:textId="77777777">
        <w:tc>
          <w:tcPr>
            <w:tcW w:w="0" w:type="auto"/>
            <w:shd w:val="clear" w:color="auto" w:fill="FFFFFF"/>
            <w:vAlign w:val="bottom"/>
            <w:hideMark/>
          </w:tcPr>
          <w:p w14:paraId="084D8F10"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227605D9"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bl>
    <w:p w14:paraId="58DC81DB" w14:textId="481B33D8" w:rsidR="00382A21" w:rsidRPr="00382A21" w:rsidRDefault="00382A21" w:rsidP="00382A21">
      <w:p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br/>
        <w:t>Állatvédelmi hatósági eljárás kezdeményezése:</w:t>
      </w:r>
    </w:p>
    <w:p w14:paraId="1E6E9510" w14:textId="77777777" w:rsidR="00382A21" w:rsidRPr="00382A21" w:rsidRDefault="00382A21" w:rsidP="00382A21">
      <w:p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t>Az általános közigazgatási rendtartásról szóló 2016. évi CL. törvény 36. § (1</w:t>
      </w:r>
      <w:r w:rsidRPr="00382A21">
        <w:rPr>
          <w:rFonts w:ascii="Times New Roman" w:eastAsia="Times New Roman" w:hAnsi="Times New Roman" w:cs="Times New Roman"/>
          <w:i/>
          <w:iCs/>
          <w:sz w:val="24"/>
          <w:szCs w:val="24"/>
          <w:lang w:eastAsia="hu-HU"/>
        </w:rPr>
        <w:t>)</w:t>
      </w:r>
      <w:r w:rsidRPr="00382A21">
        <w:rPr>
          <w:rFonts w:ascii="Times New Roman" w:eastAsia="Times New Roman" w:hAnsi="Times New Roman" w:cs="Times New Roman"/>
          <w:sz w:val="24"/>
          <w:szCs w:val="24"/>
          <w:lang w:eastAsia="hu-HU"/>
        </w:rPr>
        <w:t> bekezdése szerint, ha jogszabály további követelményt nem állapít meg, a kérelem tartalmazza az ügyfél és képviselője azonosításához szükséges adatokat és elérhetőségeket.</w:t>
      </w:r>
    </w:p>
    <w:p w14:paraId="13594CE0" w14:textId="77777777" w:rsidR="00382A21" w:rsidRPr="00382A21" w:rsidRDefault="00382A21" w:rsidP="00382A21">
      <w:p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t>A fent említett jogszabály alapján – az ebtartással kapcsolatos problémák esetében – a bejelentésnek minden esetben tartalmaznia szükséges az ebtartó nevét és lakcímét, ezen adatok hiányában az elsőfokú közigazgatási eljárásnak nincs alanya, ezért az állatvédelmi eljárást nem tudjuk kivel szemben megindítani.</w:t>
      </w:r>
    </w:p>
    <w:p w14:paraId="48387421" w14:textId="77777777" w:rsidR="00611E36" w:rsidRDefault="00611E36" w:rsidP="00803A8A">
      <w:pPr>
        <w:spacing w:after="0" w:line="240" w:lineRule="auto"/>
        <w:jc w:val="both"/>
        <w:rPr>
          <w:rFonts w:ascii="Times New Roman" w:eastAsia="Times New Roman" w:hAnsi="Times New Roman" w:cs="Times New Roman"/>
          <w:sz w:val="24"/>
          <w:szCs w:val="24"/>
          <w:lang w:eastAsia="hu-HU"/>
        </w:rPr>
      </w:pPr>
    </w:p>
    <w:p w14:paraId="44D84504" w14:textId="6A615027" w:rsidR="00894D99" w:rsidRDefault="00B528F4" w:rsidP="00894D9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Kérelemhez csatolandó</w:t>
      </w:r>
      <w:r w:rsidR="00894D99">
        <w:rPr>
          <w:rFonts w:ascii="Times New Roman" w:eastAsia="Times New Roman" w:hAnsi="Times New Roman" w:cs="Times New Roman"/>
          <w:b/>
          <w:bCs/>
          <w:sz w:val="24"/>
          <w:szCs w:val="24"/>
          <w:lang w:eastAsia="hu-HU"/>
        </w:rPr>
        <w:t xml:space="preserve"> dokumentumok</w:t>
      </w:r>
      <w:r>
        <w:rPr>
          <w:rFonts w:ascii="Times New Roman" w:eastAsia="Times New Roman" w:hAnsi="Times New Roman" w:cs="Times New Roman"/>
          <w:b/>
          <w:bCs/>
          <w:sz w:val="24"/>
          <w:szCs w:val="24"/>
          <w:lang w:eastAsia="hu-HU"/>
        </w:rPr>
        <w:t>:</w:t>
      </w:r>
    </w:p>
    <w:p w14:paraId="570052D0" w14:textId="204CD010" w:rsidR="004E3C84" w:rsidRDefault="000701F1" w:rsidP="00803A8A">
      <w:pPr>
        <w:spacing w:after="0" w:line="240" w:lineRule="auto"/>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Állatvédelemmel kapcsolatos eljárásban benyújtott kérelemhez külön csatolandó dokumentum nem szükséges.</w:t>
      </w:r>
    </w:p>
    <w:p w14:paraId="6D9C051B" w14:textId="77777777" w:rsidR="000701F1" w:rsidRPr="00803A8A" w:rsidRDefault="000701F1" w:rsidP="00803A8A">
      <w:pPr>
        <w:spacing w:after="0" w:line="240" w:lineRule="auto"/>
        <w:jc w:val="both"/>
        <w:rPr>
          <w:rFonts w:ascii="Times New Roman" w:eastAsia="Times New Roman" w:hAnsi="Times New Roman" w:cs="Times New Roman"/>
          <w:sz w:val="24"/>
          <w:szCs w:val="24"/>
          <w:lang w:eastAsia="hu-HU"/>
        </w:rPr>
      </w:pPr>
    </w:p>
    <w:p w14:paraId="0E088656" w14:textId="2DDEB112" w:rsidR="00803A8A" w:rsidRDefault="00CE215B" w:rsidP="00803A8A">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Eljárási i</w:t>
      </w:r>
      <w:r w:rsidR="00880B04" w:rsidRPr="00CE215B">
        <w:rPr>
          <w:rFonts w:ascii="Times New Roman" w:eastAsia="Times New Roman" w:hAnsi="Times New Roman" w:cs="Times New Roman"/>
          <w:b/>
          <w:bCs/>
          <w:sz w:val="28"/>
          <w:szCs w:val="28"/>
          <w:u w:val="single"/>
          <w:lang w:eastAsia="hu-HU"/>
        </w:rPr>
        <w:t>lleték</w:t>
      </w:r>
    </w:p>
    <w:p w14:paraId="1C56F053" w14:textId="160687FF" w:rsidR="000701F1" w:rsidRPr="000701F1" w:rsidRDefault="000701F1" w:rsidP="00803A8A">
      <w:pPr>
        <w:spacing w:after="0" w:line="240" w:lineRule="auto"/>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eljárás illetékmentes.</w:t>
      </w:r>
    </w:p>
    <w:p w14:paraId="0DDB041C" w14:textId="263950BC" w:rsidR="003A1617" w:rsidRDefault="003A1617" w:rsidP="00803A8A">
      <w:pPr>
        <w:spacing w:after="0" w:line="240" w:lineRule="auto"/>
        <w:contextualSpacing/>
        <w:jc w:val="both"/>
        <w:rPr>
          <w:rFonts w:ascii="Times New Roman" w:eastAsia="Times New Roman" w:hAnsi="Times New Roman" w:cs="Times New Roman"/>
          <w:sz w:val="24"/>
          <w:szCs w:val="24"/>
          <w:lang w:eastAsia="hu-HU"/>
        </w:rPr>
      </w:pPr>
    </w:p>
    <w:p w14:paraId="7FDAF65D" w14:textId="6097CEA7" w:rsidR="003A1617" w:rsidRDefault="003A1617" w:rsidP="00803A8A">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02D0778F"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általános közigazgatási rendtartásról szóló 2016. évi CL. törvény (továbbiakban: </w:t>
      </w:r>
      <w:proofErr w:type="spellStart"/>
      <w:r w:rsidRPr="000701F1">
        <w:rPr>
          <w:rFonts w:ascii="Times New Roman" w:eastAsia="Times New Roman" w:hAnsi="Times New Roman" w:cs="Times New Roman"/>
          <w:i/>
          <w:iCs/>
          <w:sz w:val="24"/>
          <w:szCs w:val="24"/>
          <w:lang w:eastAsia="hu-HU"/>
        </w:rPr>
        <w:t>Ákr</w:t>
      </w:r>
      <w:proofErr w:type="spellEnd"/>
      <w:r w:rsidRPr="000701F1">
        <w:rPr>
          <w:rFonts w:ascii="Times New Roman" w:eastAsia="Times New Roman" w:hAnsi="Times New Roman" w:cs="Times New Roman"/>
          <w:sz w:val="24"/>
          <w:szCs w:val="24"/>
          <w:lang w:eastAsia="hu-HU"/>
        </w:rPr>
        <w:t>.) 50. § alapján az ügyintézési határidő: teljes eljárásban 60 nap, sommás eljárásban 8 nap.</w:t>
      </w:r>
    </w:p>
    <w:p w14:paraId="12876126"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 határidőbe nem számít bele az eljárás felfüggesztésének vagy szüneteltetésének időtartama.</w:t>
      </w:r>
    </w:p>
    <w:p w14:paraId="0E12499E" w14:textId="77777777" w:rsidR="000701F1" w:rsidRDefault="000701F1" w:rsidP="00AF6695">
      <w:pPr>
        <w:spacing w:after="0" w:line="240" w:lineRule="auto"/>
        <w:contextualSpacing/>
        <w:jc w:val="both"/>
        <w:rPr>
          <w:rFonts w:ascii="Times New Roman" w:eastAsia="Times New Roman" w:hAnsi="Times New Roman" w:cs="Times New Roman"/>
          <w:sz w:val="24"/>
          <w:szCs w:val="24"/>
          <w:lang w:eastAsia="hu-HU"/>
        </w:rPr>
      </w:pPr>
    </w:p>
    <w:p w14:paraId="1B5A9BC5" w14:textId="4BE31FE2" w:rsidR="0046633E" w:rsidRDefault="0046633E" w:rsidP="00AF6695">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4842EF18"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w:t>
      </w:r>
      <w:proofErr w:type="spellStart"/>
      <w:r w:rsidRPr="000701F1">
        <w:rPr>
          <w:rFonts w:ascii="Times New Roman" w:eastAsia="Times New Roman" w:hAnsi="Times New Roman" w:cs="Times New Roman"/>
          <w:i/>
          <w:iCs/>
          <w:sz w:val="24"/>
          <w:szCs w:val="24"/>
          <w:lang w:eastAsia="hu-HU"/>
        </w:rPr>
        <w:t>Ákr</w:t>
      </w:r>
      <w:proofErr w:type="spellEnd"/>
      <w:r w:rsidRPr="000701F1">
        <w:rPr>
          <w:rFonts w:ascii="Times New Roman" w:eastAsia="Times New Roman" w:hAnsi="Times New Roman" w:cs="Times New Roman"/>
          <w:i/>
          <w:iCs/>
          <w:sz w:val="24"/>
          <w:szCs w:val="24"/>
          <w:lang w:eastAsia="hu-HU"/>
        </w:rPr>
        <w:t>.</w:t>
      </w:r>
      <w:r w:rsidRPr="000701F1">
        <w:rPr>
          <w:rFonts w:ascii="Times New Roman" w:eastAsia="Times New Roman" w:hAnsi="Times New Roman" w:cs="Times New Roman"/>
          <w:sz w:val="24"/>
          <w:szCs w:val="24"/>
          <w:lang w:eastAsia="hu-HU"/>
        </w:rPr>
        <w:t xml:space="preserve"> 116. § (1) </w:t>
      </w:r>
      <w:proofErr w:type="spellStart"/>
      <w:r w:rsidRPr="000701F1">
        <w:rPr>
          <w:rFonts w:ascii="Times New Roman" w:eastAsia="Times New Roman" w:hAnsi="Times New Roman" w:cs="Times New Roman"/>
          <w:sz w:val="24"/>
          <w:szCs w:val="24"/>
          <w:lang w:eastAsia="hu-HU"/>
        </w:rPr>
        <w:t>bek</w:t>
      </w:r>
      <w:proofErr w:type="spellEnd"/>
      <w:r w:rsidRPr="000701F1">
        <w:rPr>
          <w:rFonts w:ascii="Times New Roman" w:eastAsia="Times New Roman" w:hAnsi="Times New Roman" w:cs="Times New Roman"/>
          <w:sz w:val="24"/>
          <w:szCs w:val="24"/>
          <w:lang w:eastAsia="hu-HU"/>
        </w:rPr>
        <w:t>. alapján: Az ügyfél, vagy akire a döntés rendelkezést tartalmaz, az elsőfokú döntés ellen akkor fellebbezhet, ha azt törvény kifejezetten megengedi.</w:t>
      </w:r>
    </w:p>
    <w:p w14:paraId="4ADB49AE"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(2) Fellebbezésnek van helye, ha a határozatot</w:t>
      </w:r>
    </w:p>
    <w:p w14:paraId="59A66982" w14:textId="77777777" w:rsidR="000701F1" w:rsidRPr="000701F1" w:rsidRDefault="000701F1" w:rsidP="000701F1">
      <w:pPr>
        <w:numPr>
          <w:ilvl w:val="0"/>
          <w:numId w:val="24"/>
        </w:numPr>
        <w:spacing w:after="0" w:line="240" w:lineRule="auto"/>
        <w:contextualSpacing/>
        <w:jc w:val="both"/>
        <w:rPr>
          <w:rFonts w:ascii="Times New Roman" w:eastAsia="Times New Roman" w:hAnsi="Times New Roman" w:cs="Times New Roman"/>
          <w:sz w:val="24"/>
          <w:szCs w:val="24"/>
          <w:lang w:eastAsia="hu-HU"/>
        </w:rPr>
      </w:pPr>
      <w:proofErr w:type="gramStart"/>
      <w:r w:rsidRPr="000701F1">
        <w:rPr>
          <w:rFonts w:ascii="Times New Roman" w:eastAsia="Times New Roman" w:hAnsi="Times New Roman" w:cs="Times New Roman"/>
          <w:i/>
          <w:iCs/>
          <w:sz w:val="24"/>
          <w:szCs w:val="24"/>
          <w:lang w:eastAsia="hu-HU"/>
        </w:rPr>
        <w:t>a)</w:t>
      </w:r>
      <w:r w:rsidRPr="000701F1">
        <w:rPr>
          <w:rFonts w:ascii="Times New Roman" w:eastAsia="Times New Roman" w:hAnsi="Times New Roman" w:cs="Times New Roman"/>
          <w:sz w:val="24"/>
          <w:szCs w:val="24"/>
          <w:lang w:eastAsia="hu-HU"/>
        </w:rPr>
        <w:t>-</w:t>
      </w:r>
      <w:proofErr w:type="gramEnd"/>
      <w:r w:rsidRPr="000701F1">
        <w:rPr>
          <w:rFonts w:ascii="Times New Roman" w:eastAsia="Times New Roman" w:hAnsi="Times New Roman" w:cs="Times New Roman"/>
          <w:sz w:val="24"/>
          <w:szCs w:val="24"/>
          <w:lang w:eastAsia="hu-HU"/>
        </w:rPr>
        <w:t xml:space="preserve"> a képviselő testület kivételével - helyi önkormányzat szerve, vagy</w:t>
      </w:r>
    </w:p>
    <w:p w14:paraId="602A7D23" w14:textId="77777777" w:rsidR="000701F1" w:rsidRPr="000701F1" w:rsidRDefault="000701F1" w:rsidP="000701F1">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b)</w:t>
      </w:r>
      <w:r w:rsidRPr="000701F1">
        <w:rPr>
          <w:rFonts w:ascii="Times New Roman" w:eastAsia="Times New Roman" w:hAnsi="Times New Roman" w:cs="Times New Roman"/>
          <w:sz w:val="24"/>
          <w:szCs w:val="24"/>
          <w:lang w:eastAsia="hu-HU"/>
        </w:rPr>
        <w:t> rendvédelmi szerv helyi szerve hozta.</w:t>
      </w:r>
    </w:p>
    <w:p w14:paraId="590F8A8B"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(3) Abban az ügyben, amelyben a határozat az (1) vagy (2) bekezdés alapján fellebbezéssel támadható, az önálló jogorvoslattal támadható végzés ellen fellebbezésnek van helye.</w:t>
      </w:r>
    </w:p>
    <w:p w14:paraId="4442E6BD"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(4) Az (1) és (2) bekezdésben foglalt esetekben sincs helye fellebbezésnek</w:t>
      </w:r>
    </w:p>
    <w:p w14:paraId="559ABE3F"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a)</w:t>
      </w:r>
      <w:r w:rsidRPr="000701F1">
        <w:rPr>
          <w:rFonts w:ascii="Times New Roman" w:eastAsia="Times New Roman" w:hAnsi="Times New Roman" w:cs="Times New Roman"/>
          <w:sz w:val="24"/>
          <w:szCs w:val="24"/>
          <w:lang w:eastAsia="hu-HU"/>
        </w:rPr>
        <w:t> ha az elsőfokú döntést - a központi hivatal kivételével - központi államigazgatási szerv vezetője hozta,</w:t>
      </w:r>
    </w:p>
    <w:p w14:paraId="2C814BB5"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lastRenderedPageBreak/>
        <w:t>b)</w:t>
      </w:r>
      <w:r w:rsidRPr="000701F1">
        <w:rPr>
          <w:rFonts w:ascii="Times New Roman" w:eastAsia="Times New Roman" w:hAnsi="Times New Roman" w:cs="Times New Roman"/>
          <w:sz w:val="24"/>
          <w:szCs w:val="24"/>
          <w:lang w:eastAsia="hu-HU"/>
        </w:rPr>
        <w:t> ha a képviselő-testület önkormányzati hatósági ügyben hozott döntést,</w:t>
      </w:r>
    </w:p>
    <w:p w14:paraId="774229E7"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c)</w:t>
      </w:r>
      <w:r w:rsidRPr="000701F1">
        <w:rPr>
          <w:rFonts w:ascii="Times New Roman" w:eastAsia="Times New Roman" w:hAnsi="Times New Roman" w:cs="Times New Roman"/>
          <w:sz w:val="24"/>
          <w:szCs w:val="24"/>
          <w:lang w:eastAsia="hu-HU"/>
        </w:rPr>
        <w:t>a másodfokú hatóság által hozott önálló jogorvoslattal támadható végzés esetén,</w:t>
      </w:r>
    </w:p>
    <w:p w14:paraId="404E8A3D"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d)</w:t>
      </w:r>
      <w:r w:rsidRPr="000701F1">
        <w:rPr>
          <w:rFonts w:ascii="Times New Roman" w:eastAsia="Times New Roman" w:hAnsi="Times New Roman" w:cs="Times New Roman"/>
          <w:sz w:val="24"/>
          <w:szCs w:val="24"/>
          <w:lang w:eastAsia="hu-HU"/>
        </w:rPr>
        <w:t> ha nincs kijelölt másodfokú hatóság,</w:t>
      </w:r>
    </w:p>
    <w:p w14:paraId="201A21CD"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e)</w:t>
      </w:r>
      <w:r w:rsidRPr="000701F1">
        <w:rPr>
          <w:rFonts w:ascii="Times New Roman" w:eastAsia="Times New Roman" w:hAnsi="Times New Roman" w:cs="Times New Roman"/>
          <w:sz w:val="24"/>
          <w:szCs w:val="24"/>
          <w:lang w:eastAsia="hu-HU"/>
        </w:rPr>
        <w:t> nemzetgazdasági szempontból kiemelt jelentőségűvé nyilvánított ügyben,</w:t>
      </w:r>
    </w:p>
    <w:p w14:paraId="258F6E92"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f)</w:t>
      </w:r>
      <w:r w:rsidRPr="000701F1">
        <w:rPr>
          <w:rFonts w:ascii="Times New Roman" w:eastAsia="Times New Roman" w:hAnsi="Times New Roman" w:cs="Times New Roman"/>
          <w:sz w:val="24"/>
          <w:szCs w:val="24"/>
          <w:lang w:eastAsia="hu-HU"/>
        </w:rPr>
        <w:t> ha a hatósági szerződés alapján végrehajtást rendeltek el.</w:t>
      </w:r>
    </w:p>
    <w:p w14:paraId="0A919A41"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(5) A (2) bekezdésben foglalt esetekben sincs helye fellebbezésnek, ha törvény a fellebbezést kizárja.</w:t>
      </w:r>
    </w:p>
    <w:p w14:paraId="0ED76078"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w:t>
      </w:r>
      <w:proofErr w:type="spellStart"/>
      <w:r w:rsidRPr="000701F1">
        <w:rPr>
          <w:rFonts w:ascii="Times New Roman" w:eastAsia="Times New Roman" w:hAnsi="Times New Roman" w:cs="Times New Roman"/>
          <w:i/>
          <w:iCs/>
          <w:sz w:val="24"/>
          <w:szCs w:val="24"/>
          <w:lang w:eastAsia="hu-HU"/>
        </w:rPr>
        <w:t>Ákr</w:t>
      </w:r>
      <w:proofErr w:type="spellEnd"/>
      <w:r w:rsidRPr="000701F1">
        <w:rPr>
          <w:rFonts w:ascii="Times New Roman" w:eastAsia="Times New Roman" w:hAnsi="Times New Roman" w:cs="Times New Roman"/>
          <w:i/>
          <w:iCs/>
          <w:sz w:val="24"/>
          <w:szCs w:val="24"/>
          <w:lang w:eastAsia="hu-HU"/>
        </w:rPr>
        <w:t>.</w:t>
      </w:r>
      <w:r w:rsidRPr="000701F1">
        <w:rPr>
          <w:rFonts w:ascii="Times New Roman" w:eastAsia="Times New Roman" w:hAnsi="Times New Roman" w:cs="Times New Roman"/>
          <w:sz w:val="24"/>
          <w:szCs w:val="24"/>
          <w:lang w:eastAsia="hu-HU"/>
        </w:rPr>
        <w:t> 118. § (3) bekezdése szerint, </w:t>
      </w:r>
      <w:r w:rsidRPr="000701F1">
        <w:rPr>
          <w:rFonts w:ascii="Times New Roman" w:eastAsia="Times New Roman" w:hAnsi="Times New Roman" w:cs="Times New Roman"/>
          <w:i/>
          <w:iCs/>
          <w:sz w:val="24"/>
          <w:szCs w:val="24"/>
          <w:lang w:eastAsia="hu-HU"/>
        </w:rPr>
        <w:t>„A fellebbezést a döntés közlésétől számított tizenöt napon belül az azt meghozó hatóságnál lehet előterjeszteni.”</w:t>
      </w:r>
    </w:p>
    <w:p w14:paraId="18EBEB93" w14:textId="1F4E20A5" w:rsidR="00755011" w:rsidRPr="000701F1" w:rsidRDefault="000701F1" w:rsidP="0075501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Állatvédelmi hatósági eljárásban hozott döntés bírósági felülvizsgálatát az ügyfél jogszabálysértésre hivatkozással kezdeményezheti a</w:t>
      </w:r>
      <w:r w:rsidR="00755011" w:rsidRPr="000701F1">
        <w:rPr>
          <w:rFonts w:ascii="Times New Roman" w:eastAsia="Times New Roman" w:hAnsi="Times New Roman" w:cs="Times New Roman"/>
          <w:sz w:val="24"/>
          <w:szCs w:val="24"/>
          <w:lang w:eastAsia="hu-HU"/>
        </w:rPr>
        <w:t xml:space="preserve"> </w:t>
      </w:r>
      <w:r w:rsidR="00755011">
        <w:rPr>
          <w:rFonts w:ascii="Times New Roman" w:eastAsia="Times New Roman" w:hAnsi="Times New Roman" w:cs="Times New Roman"/>
          <w:sz w:val="24"/>
          <w:szCs w:val="24"/>
          <w:lang w:eastAsia="hu-HU"/>
        </w:rPr>
        <w:t>Kápolnásnyéki Közös Önkormányzat</w:t>
      </w:r>
      <w:r w:rsidR="00755011" w:rsidRPr="000701F1">
        <w:rPr>
          <w:rFonts w:ascii="Times New Roman" w:eastAsia="Times New Roman" w:hAnsi="Times New Roman" w:cs="Times New Roman"/>
          <w:sz w:val="24"/>
          <w:szCs w:val="24"/>
          <w:lang w:eastAsia="hu-HU"/>
        </w:rPr>
        <w:t xml:space="preserve"> jegyzője elleni kereset indításával. A </w:t>
      </w:r>
      <w:r w:rsidR="00755011">
        <w:rPr>
          <w:rFonts w:ascii="Times New Roman" w:eastAsia="Times New Roman" w:hAnsi="Times New Roman" w:cs="Times New Roman"/>
          <w:sz w:val="24"/>
          <w:szCs w:val="24"/>
          <w:lang w:eastAsia="hu-HU"/>
        </w:rPr>
        <w:t>Veszprémi</w:t>
      </w:r>
      <w:r w:rsidR="00755011" w:rsidRPr="000701F1">
        <w:rPr>
          <w:rFonts w:ascii="Times New Roman" w:eastAsia="Times New Roman" w:hAnsi="Times New Roman" w:cs="Times New Roman"/>
          <w:sz w:val="24"/>
          <w:szCs w:val="24"/>
          <w:lang w:eastAsia="hu-HU"/>
        </w:rPr>
        <w:t xml:space="preserve"> Törvényszékhez címzett keresetlevelet az elsőfokú hatóságnál lehet benyújtani.</w:t>
      </w:r>
    </w:p>
    <w:p w14:paraId="4AA57BCA" w14:textId="2DB928F1" w:rsidR="00CE215B" w:rsidRPr="00AF6695" w:rsidRDefault="00CE215B" w:rsidP="00F608FF">
      <w:pPr>
        <w:spacing w:after="0" w:line="240" w:lineRule="auto"/>
        <w:contextualSpacing/>
        <w:jc w:val="both"/>
        <w:rPr>
          <w:rFonts w:ascii="Times New Roman" w:eastAsia="Times New Roman" w:hAnsi="Times New Roman" w:cs="Times New Roman"/>
          <w:sz w:val="24"/>
          <w:szCs w:val="24"/>
          <w:lang w:eastAsia="hu-HU"/>
        </w:rPr>
      </w:pPr>
    </w:p>
    <w:p w14:paraId="0ED44241" w14:textId="7FFE7460" w:rsidR="00BF63DE" w:rsidRDefault="00803A8A" w:rsidP="00777413">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60093848" w14:textId="75A8B906"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Az állatok védelméről és kíméletéről szóló 1998. évi XXVIII. törvény</w:t>
      </w:r>
    </w:p>
    <w:p w14:paraId="5CC11A1D" w14:textId="7E1C992D"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 kedvtelésből tartott állatok tartásáról és forgalmazásáról szóló 41/2010. (II.26.) Korm. rendelet</w:t>
      </w:r>
    </w:p>
    <w:p w14:paraId="7713C351" w14:textId="5B385EFF"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 veszettség elleni védekezés részletes szabályairól szóló 164/2008.(XII.20.) FVM rendelet</w:t>
      </w:r>
    </w:p>
    <w:p w14:paraId="4C38F323" w14:textId="41AB7348"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Az állatvédelmi bírságról szóló 244/1998.(XII.31.) Korm. rendelet</w:t>
      </w:r>
    </w:p>
    <w:p w14:paraId="3FD4512B" w14:textId="1A5D59D7"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 mezőgazdasági haszonállatok tartásának állatvédelmi szabályairól szóló 32/1999.(III.31.) FVM rendelet</w:t>
      </w:r>
    </w:p>
    <w:p w14:paraId="0B56E8BF" w14:textId="77777777" w:rsidR="008D6DCA" w:rsidRPr="00CE215B" w:rsidRDefault="008D6DCA" w:rsidP="00777413">
      <w:pPr>
        <w:spacing w:after="0" w:line="240" w:lineRule="auto"/>
        <w:jc w:val="both"/>
        <w:rPr>
          <w:rFonts w:ascii="Times New Roman" w:eastAsia="Times New Roman" w:hAnsi="Times New Roman" w:cs="Times New Roman"/>
          <w:b/>
          <w:bCs/>
          <w:sz w:val="28"/>
          <w:szCs w:val="28"/>
          <w:u w:val="single"/>
          <w:lang w:eastAsia="hu-HU"/>
        </w:rPr>
      </w:pPr>
    </w:p>
    <w:p w14:paraId="4C9228C5" w14:textId="0D542749" w:rsidR="00F230F4" w:rsidRPr="001C77C8" w:rsidRDefault="00F230F4" w:rsidP="00094A1F">
      <w:pPr>
        <w:spacing w:before="100" w:beforeAutospacing="1" w:after="100" w:afterAutospacing="1" w:line="240" w:lineRule="auto"/>
        <w:ind w:left="720"/>
        <w:rPr>
          <w:rFonts w:ascii="Times New Roman" w:eastAsia="Times New Roman" w:hAnsi="Times New Roman" w:cs="Times New Roman"/>
          <w:sz w:val="24"/>
          <w:szCs w:val="24"/>
          <w:lang w:eastAsia="hu-HU"/>
        </w:rPr>
      </w:pPr>
    </w:p>
    <w:sectPr w:rsidR="00F230F4" w:rsidRPr="001C77C8" w:rsidSect="002452A9">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2131640"/>
    <w:multiLevelType w:val="hybridMultilevel"/>
    <w:tmpl w:val="6820EEDC"/>
    <w:lvl w:ilvl="0" w:tplc="C4B6F37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CE3"/>
    <w:multiLevelType w:val="multilevel"/>
    <w:tmpl w:val="FC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F0A3E46"/>
    <w:multiLevelType w:val="multilevel"/>
    <w:tmpl w:val="88D0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D32A0"/>
    <w:multiLevelType w:val="multilevel"/>
    <w:tmpl w:val="BF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65C09"/>
    <w:multiLevelType w:val="multilevel"/>
    <w:tmpl w:val="2E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21D40"/>
    <w:multiLevelType w:val="multilevel"/>
    <w:tmpl w:val="B41A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47792B30"/>
    <w:multiLevelType w:val="multilevel"/>
    <w:tmpl w:val="F4D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2661B"/>
    <w:multiLevelType w:val="multilevel"/>
    <w:tmpl w:val="DFE6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907A5"/>
    <w:multiLevelType w:val="multilevel"/>
    <w:tmpl w:val="050A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00049"/>
    <w:multiLevelType w:val="multilevel"/>
    <w:tmpl w:val="2B8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B5471"/>
    <w:multiLevelType w:val="multilevel"/>
    <w:tmpl w:val="8AFA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4908602">
    <w:abstractNumId w:val="21"/>
  </w:num>
  <w:num w:numId="2" w16cid:durableId="19937600">
    <w:abstractNumId w:val="21"/>
  </w:num>
  <w:num w:numId="3" w16cid:durableId="1427339568">
    <w:abstractNumId w:val="8"/>
  </w:num>
  <w:num w:numId="4" w16cid:durableId="825366071">
    <w:abstractNumId w:val="15"/>
  </w:num>
  <w:num w:numId="5" w16cid:durableId="2132438636">
    <w:abstractNumId w:val="23"/>
  </w:num>
  <w:num w:numId="6" w16cid:durableId="2021545874">
    <w:abstractNumId w:val="13"/>
  </w:num>
  <w:num w:numId="7" w16cid:durableId="539902853">
    <w:abstractNumId w:val="22"/>
  </w:num>
  <w:num w:numId="8" w16cid:durableId="1577204093">
    <w:abstractNumId w:val="3"/>
  </w:num>
  <w:num w:numId="9" w16cid:durableId="1797065940">
    <w:abstractNumId w:val="2"/>
  </w:num>
  <w:num w:numId="10" w16cid:durableId="1972398711">
    <w:abstractNumId w:val="25"/>
  </w:num>
  <w:num w:numId="11" w16cid:durableId="934633664">
    <w:abstractNumId w:val="5"/>
  </w:num>
  <w:num w:numId="12" w16cid:durableId="1430198008">
    <w:abstractNumId w:val="20"/>
  </w:num>
  <w:num w:numId="13" w16cid:durableId="330765289">
    <w:abstractNumId w:val="18"/>
  </w:num>
  <w:num w:numId="14" w16cid:durableId="1273442112">
    <w:abstractNumId w:val="28"/>
  </w:num>
  <w:num w:numId="15" w16cid:durableId="2131437200">
    <w:abstractNumId w:val="14"/>
  </w:num>
  <w:num w:numId="16" w16cid:durableId="1859199508">
    <w:abstractNumId w:val="7"/>
  </w:num>
  <w:num w:numId="17" w16cid:durableId="541746980">
    <w:abstractNumId w:val="1"/>
  </w:num>
  <w:num w:numId="18" w16cid:durableId="1494683919">
    <w:abstractNumId w:val="6"/>
  </w:num>
  <w:num w:numId="19" w16cid:durableId="390423205">
    <w:abstractNumId w:val="11"/>
  </w:num>
  <w:num w:numId="20" w16cid:durableId="1939754169">
    <w:abstractNumId w:val="10"/>
  </w:num>
  <w:num w:numId="21" w16cid:durableId="543324397">
    <w:abstractNumId w:val="24"/>
  </w:num>
  <w:num w:numId="22" w16cid:durableId="2038384277">
    <w:abstractNumId w:val="0"/>
  </w:num>
  <w:num w:numId="23" w16cid:durableId="1895658250">
    <w:abstractNumId w:val="26"/>
  </w:num>
  <w:num w:numId="24" w16cid:durableId="1280993658">
    <w:abstractNumId w:val="27"/>
  </w:num>
  <w:num w:numId="25" w16cid:durableId="574897092">
    <w:abstractNumId w:val="9"/>
  </w:num>
  <w:num w:numId="26" w16cid:durableId="98648544">
    <w:abstractNumId w:val="16"/>
  </w:num>
  <w:num w:numId="27" w16cid:durableId="1773084262">
    <w:abstractNumId w:val="4"/>
  </w:num>
  <w:num w:numId="28" w16cid:durableId="1538810310">
    <w:abstractNumId w:val="19"/>
  </w:num>
  <w:num w:numId="29" w16cid:durableId="832648693">
    <w:abstractNumId w:val="12"/>
  </w:num>
  <w:num w:numId="30" w16cid:durableId="7562482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701F1"/>
    <w:rsid w:val="00094A1F"/>
    <w:rsid w:val="00096585"/>
    <w:rsid w:val="000B4D21"/>
    <w:rsid w:val="00100AF5"/>
    <w:rsid w:val="001A637A"/>
    <w:rsid w:val="001C77C8"/>
    <w:rsid w:val="002452A9"/>
    <w:rsid w:val="00265573"/>
    <w:rsid w:val="002828C8"/>
    <w:rsid w:val="002C112B"/>
    <w:rsid w:val="00382A21"/>
    <w:rsid w:val="003A1617"/>
    <w:rsid w:val="003B4E54"/>
    <w:rsid w:val="00426DD1"/>
    <w:rsid w:val="00447702"/>
    <w:rsid w:val="0046633E"/>
    <w:rsid w:val="004A4B51"/>
    <w:rsid w:val="004B7280"/>
    <w:rsid w:val="004C131B"/>
    <w:rsid w:val="004E3C84"/>
    <w:rsid w:val="00543441"/>
    <w:rsid w:val="00560AA5"/>
    <w:rsid w:val="005F1D3F"/>
    <w:rsid w:val="00611E36"/>
    <w:rsid w:val="006612F5"/>
    <w:rsid w:val="006649F3"/>
    <w:rsid w:val="00690FA7"/>
    <w:rsid w:val="00694049"/>
    <w:rsid w:val="006A6E41"/>
    <w:rsid w:val="007275D1"/>
    <w:rsid w:val="00755011"/>
    <w:rsid w:val="00777413"/>
    <w:rsid w:val="007A312F"/>
    <w:rsid w:val="00803A8A"/>
    <w:rsid w:val="008323C9"/>
    <w:rsid w:val="00880B04"/>
    <w:rsid w:val="00894D99"/>
    <w:rsid w:val="008D6DCA"/>
    <w:rsid w:val="00907CBC"/>
    <w:rsid w:val="009C7516"/>
    <w:rsid w:val="00A01FAC"/>
    <w:rsid w:val="00A027F1"/>
    <w:rsid w:val="00A143E5"/>
    <w:rsid w:val="00A80A89"/>
    <w:rsid w:val="00AB499F"/>
    <w:rsid w:val="00AC6864"/>
    <w:rsid w:val="00AF6695"/>
    <w:rsid w:val="00B528F4"/>
    <w:rsid w:val="00B64CC7"/>
    <w:rsid w:val="00B663E5"/>
    <w:rsid w:val="00BB15C4"/>
    <w:rsid w:val="00BE1F83"/>
    <w:rsid w:val="00BF63DE"/>
    <w:rsid w:val="00CB3F65"/>
    <w:rsid w:val="00CE215B"/>
    <w:rsid w:val="00E83FD1"/>
    <w:rsid w:val="00F230F4"/>
    <w:rsid w:val="00F26A3E"/>
    <w:rsid w:val="00F60695"/>
    <w:rsid w:val="00F608FF"/>
    <w:rsid w:val="00F713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3539">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382024722">
      <w:bodyDiv w:val="1"/>
      <w:marLeft w:val="0"/>
      <w:marRight w:val="0"/>
      <w:marTop w:val="0"/>
      <w:marBottom w:val="0"/>
      <w:divBdr>
        <w:top w:val="none" w:sz="0" w:space="0" w:color="auto"/>
        <w:left w:val="none" w:sz="0" w:space="0" w:color="auto"/>
        <w:bottom w:val="none" w:sz="0" w:space="0" w:color="auto"/>
        <w:right w:val="none" w:sz="0" w:space="0" w:color="auto"/>
      </w:divBdr>
      <w:divsChild>
        <w:div w:id="1978023691">
          <w:marLeft w:val="0"/>
          <w:marRight w:val="0"/>
          <w:marTop w:val="0"/>
          <w:marBottom w:val="0"/>
          <w:divBdr>
            <w:top w:val="none" w:sz="0" w:space="0" w:color="auto"/>
            <w:left w:val="none" w:sz="0" w:space="0" w:color="auto"/>
            <w:bottom w:val="none" w:sz="0" w:space="0" w:color="auto"/>
            <w:right w:val="none" w:sz="0" w:space="0" w:color="auto"/>
          </w:divBdr>
          <w:divsChild>
            <w:div w:id="1823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1244</Words>
  <Characters>8587</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10</cp:revision>
  <dcterms:created xsi:type="dcterms:W3CDTF">2026-01-23T09:31:00Z</dcterms:created>
  <dcterms:modified xsi:type="dcterms:W3CDTF">2026-02-04T14:00:00Z</dcterms:modified>
</cp:coreProperties>
</file>